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965082" w:rsidRPr="00BA10B3" w14:paraId="2DD1899A" w14:textId="77777777" w:rsidTr="00362AC6">
        <w:tc>
          <w:tcPr>
            <w:tcW w:w="6684" w:type="dxa"/>
          </w:tcPr>
          <w:p w14:paraId="4BF7D09F" w14:textId="06FF0AA1" w:rsidR="00965082" w:rsidRPr="009E704E" w:rsidRDefault="00965082" w:rsidP="00362AC6">
            <w:pPr>
              <w:tabs>
                <w:tab w:val="right" w:pos="10000"/>
              </w:tabs>
              <w:spacing w:after="0"/>
              <w:rPr>
                <w:rFonts w:ascii="Arial" w:hAnsi="Arial" w:cs="Arial"/>
                <w:b/>
                <w:sz w:val="22"/>
                <w:szCs w:val="24"/>
              </w:rPr>
            </w:pPr>
            <w:bookmarkStart w:id="0" w:name="_Hlk495298459"/>
            <w:r w:rsidRPr="009E704E">
              <w:rPr>
                <w:rFonts w:ascii="Arial" w:hAnsi="Arial" w:cs="Arial"/>
                <w:b/>
                <w:sz w:val="22"/>
                <w:szCs w:val="24"/>
              </w:rPr>
              <w:t xml:space="preserve">3GPP TSG-RAN WG1 Meeting </w:t>
            </w:r>
            <w:r>
              <w:rPr>
                <w:rFonts w:ascii="Arial" w:hAnsi="Arial" w:cs="Arial"/>
                <w:b/>
                <w:sz w:val="22"/>
                <w:szCs w:val="24"/>
              </w:rPr>
              <w:t>#10</w:t>
            </w:r>
            <w:r w:rsidR="008A1775">
              <w:rPr>
                <w:rFonts w:ascii="Arial" w:hAnsi="Arial" w:cs="Arial"/>
                <w:b/>
                <w:sz w:val="22"/>
                <w:szCs w:val="24"/>
              </w:rPr>
              <w:t>7</w:t>
            </w:r>
            <w:r w:rsidR="000E7DBE">
              <w:rPr>
                <w:rFonts w:ascii="Arial" w:hAnsi="Arial" w:cs="Arial"/>
                <w:b/>
                <w:sz w:val="22"/>
                <w:szCs w:val="24"/>
              </w:rPr>
              <w:t>-e</w:t>
            </w:r>
            <w:r w:rsidRPr="009E704E">
              <w:rPr>
                <w:rFonts w:ascii="Arial" w:hAnsi="Arial" w:cs="Arial"/>
                <w:b/>
                <w:sz w:val="22"/>
                <w:szCs w:val="24"/>
              </w:rPr>
              <w:tab/>
            </w:r>
          </w:p>
          <w:p w14:paraId="7D0B3B6D" w14:textId="0EE4E8A4" w:rsidR="00965082" w:rsidRDefault="00965082" w:rsidP="00362AC6">
            <w:pPr>
              <w:pStyle w:val="Footer"/>
              <w:jc w:val="both"/>
              <w:rPr>
                <w:rFonts w:cs="Arial"/>
                <w:b w:val="0"/>
                <w:sz w:val="22"/>
                <w:szCs w:val="24"/>
              </w:rPr>
            </w:pPr>
            <w:r>
              <w:rPr>
                <w:rFonts w:cs="Arial"/>
                <w:i w:val="0"/>
                <w:noProof w:val="0"/>
                <w:sz w:val="22"/>
                <w:szCs w:val="24"/>
              </w:rPr>
              <w:t>e-Meeting</w:t>
            </w:r>
            <w:r w:rsidRPr="00AE570A">
              <w:rPr>
                <w:rFonts w:cs="Arial"/>
                <w:i w:val="0"/>
                <w:noProof w:val="0"/>
                <w:sz w:val="22"/>
                <w:szCs w:val="24"/>
              </w:rPr>
              <w:t xml:space="preserve">, </w:t>
            </w:r>
            <w:r w:rsidR="008A1775">
              <w:rPr>
                <w:rFonts w:cs="Arial"/>
                <w:i w:val="0"/>
                <w:noProof w:val="0"/>
                <w:sz w:val="22"/>
                <w:szCs w:val="24"/>
              </w:rPr>
              <w:t>November</w:t>
            </w:r>
            <w:r w:rsidR="00484D5F">
              <w:rPr>
                <w:rFonts w:cs="Arial"/>
                <w:i w:val="0"/>
                <w:noProof w:val="0"/>
                <w:sz w:val="22"/>
                <w:szCs w:val="24"/>
              </w:rPr>
              <w:t xml:space="preserve"> </w:t>
            </w:r>
            <w:r w:rsidR="008A1775">
              <w:rPr>
                <w:rFonts w:cs="Arial"/>
                <w:i w:val="0"/>
                <w:noProof w:val="0"/>
                <w:sz w:val="22"/>
                <w:szCs w:val="24"/>
              </w:rPr>
              <w:t>11</w:t>
            </w:r>
            <w:r w:rsidRPr="005F6F46">
              <w:rPr>
                <w:rFonts w:cs="Arial"/>
                <w:i w:val="0"/>
                <w:noProof w:val="0"/>
                <w:sz w:val="22"/>
                <w:szCs w:val="24"/>
                <w:vertAlign w:val="superscript"/>
              </w:rPr>
              <w:t>th</w:t>
            </w:r>
            <w:r>
              <w:rPr>
                <w:rFonts w:cs="Arial"/>
                <w:i w:val="0"/>
                <w:noProof w:val="0"/>
                <w:sz w:val="22"/>
                <w:szCs w:val="24"/>
              </w:rPr>
              <w:t xml:space="preserve"> </w:t>
            </w:r>
            <w:r w:rsidRPr="005F6F46">
              <w:rPr>
                <w:rFonts w:cs="Arial"/>
                <w:i w:val="0"/>
                <w:noProof w:val="0"/>
                <w:sz w:val="22"/>
                <w:szCs w:val="24"/>
              </w:rPr>
              <w:t>–</w:t>
            </w:r>
            <w:r w:rsidR="00484D5F">
              <w:rPr>
                <w:rFonts w:cs="Arial"/>
                <w:i w:val="0"/>
                <w:noProof w:val="0"/>
                <w:sz w:val="22"/>
                <w:szCs w:val="24"/>
              </w:rPr>
              <w:t xml:space="preserve"> </w:t>
            </w:r>
            <w:r w:rsidR="008A1775">
              <w:rPr>
                <w:rFonts w:cs="Arial"/>
                <w:i w:val="0"/>
                <w:noProof w:val="0"/>
                <w:sz w:val="22"/>
                <w:szCs w:val="24"/>
              </w:rPr>
              <w:t>19</w:t>
            </w:r>
            <w:r w:rsidRPr="005F6F46">
              <w:rPr>
                <w:rFonts w:cs="Arial"/>
                <w:i w:val="0"/>
                <w:noProof w:val="0"/>
                <w:sz w:val="22"/>
                <w:szCs w:val="24"/>
                <w:vertAlign w:val="superscript"/>
              </w:rPr>
              <w:t>th</w:t>
            </w:r>
            <w:r w:rsidRPr="00AE570A">
              <w:rPr>
                <w:rFonts w:cs="Arial"/>
                <w:i w:val="0"/>
                <w:noProof w:val="0"/>
                <w:sz w:val="22"/>
                <w:szCs w:val="24"/>
              </w:rPr>
              <w:t>, 20</w:t>
            </w:r>
            <w:r>
              <w:rPr>
                <w:rFonts w:cs="Arial"/>
                <w:i w:val="0"/>
                <w:noProof w:val="0"/>
                <w:sz w:val="22"/>
                <w:szCs w:val="24"/>
              </w:rPr>
              <w:t>2</w:t>
            </w:r>
            <w:r w:rsidR="008A1775">
              <w:rPr>
                <w:rFonts w:cs="Arial"/>
                <w:i w:val="0"/>
                <w:noProof w:val="0"/>
                <w:sz w:val="22"/>
                <w:szCs w:val="24"/>
              </w:rPr>
              <w:t>1</w:t>
            </w:r>
          </w:p>
        </w:tc>
        <w:tc>
          <w:tcPr>
            <w:tcW w:w="2766" w:type="dxa"/>
          </w:tcPr>
          <w:p w14:paraId="32F3B25E" w14:textId="00A68C67" w:rsidR="00965082" w:rsidRDefault="00965082" w:rsidP="00362AC6">
            <w:pPr>
              <w:tabs>
                <w:tab w:val="right" w:pos="10000"/>
              </w:tabs>
              <w:spacing w:after="0"/>
              <w:jc w:val="right"/>
              <w:rPr>
                <w:rFonts w:ascii="Arial" w:hAnsi="Arial" w:cs="Arial"/>
                <w:b/>
                <w:sz w:val="22"/>
                <w:szCs w:val="24"/>
              </w:rPr>
            </w:pPr>
            <w:r w:rsidRPr="00962883">
              <w:rPr>
                <w:rFonts w:ascii="Arial" w:hAnsi="Arial" w:cs="Arial"/>
                <w:b/>
                <w:sz w:val="22"/>
                <w:szCs w:val="24"/>
              </w:rPr>
              <w:t>R1-</w:t>
            </w:r>
            <w:r>
              <w:rPr>
                <w:rFonts w:ascii="Arial" w:hAnsi="Arial" w:cs="Arial"/>
                <w:b/>
                <w:sz w:val="22"/>
                <w:szCs w:val="24"/>
              </w:rPr>
              <w:t>2</w:t>
            </w:r>
            <w:r w:rsidR="008A1775">
              <w:rPr>
                <w:rFonts w:ascii="Arial" w:hAnsi="Arial" w:cs="Arial"/>
                <w:b/>
                <w:sz w:val="22"/>
                <w:szCs w:val="24"/>
              </w:rPr>
              <w:t>112212</w:t>
            </w:r>
            <w:r>
              <w:rPr>
                <w:rFonts w:ascii="Arial" w:hAnsi="Arial" w:cs="Arial"/>
                <w:b/>
                <w:sz w:val="22"/>
                <w:szCs w:val="24"/>
              </w:rPr>
              <w:t xml:space="preserve"> </w:t>
            </w:r>
          </w:p>
          <w:p w14:paraId="4A0E9E09" w14:textId="77777777" w:rsidR="00965082" w:rsidRPr="00BA10B3" w:rsidRDefault="00965082" w:rsidP="00362AC6">
            <w:pPr>
              <w:tabs>
                <w:tab w:val="right" w:pos="10000"/>
              </w:tabs>
              <w:spacing w:after="0"/>
              <w:jc w:val="right"/>
              <w:rPr>
                <w:rFonts w:ascii="Arial" w:hAnsi="Arial" w:cs="Arial"/>
                <w:bCs/>
                <w:sz w:val="22"/>
                <w:szCs w:val="24"/>
              </w:rPr>
            </w:pPr>
          </w:p>
        </w:tc>
      </w:tr>
    </w:tbl>
    <w:p w14:paraId="527E6D2D" w14:textId="77777777" w:rsidR="00965082" w:rsidRDefault="00965082" w:rsidP="00746535">
      <w:pPr>
        <w:tabs>
          <w:tab w:val="left" w:pos="1985"/>
        </w:tabs>
        <w:jc w:val="both"/>
        <w:rPr>
          <w:rFonts w:ascii="Arial" w:hAnsi="Arial"/>
          <w:b/>
          <w:sz w:val="22"/>
        </w:rPr>
      </w:pPr>
    </w:p>
    <w:p w14:paraId="0597369D" w14:textId="1ABFEE0B" w:rsidR="00746535" w:rsidRPr="004B3029" w:rsidRDefault="00746535" w:rsidP="00746535">
      <w:pPr>
        <w:tabs>
          <w:tab w:val="left" w:pos="1985"/>
        </w:tabs>
        <w:jc w:val="both"/>
        <w:rPr>
          <w:rFonts w:ascii="Arial" w:hAnsi="Arial"/>
          <w:b/>
          <w:sz w:val="22"/>
        </w:rPr>
      </w:pPr>
      <w:r w:rsidRPr="004B3029">
        <w:rPr>
          <w:rFonts w:ascii="Arial" w:hAnsi="Arial"/>
          <w:b/>
          <w:sz w:val="22"/>
        </w:rPr>
        <w:t>Agenda item:</w:t>
      </w:r>
      <w:r w:rsidRPr="004B3029">
        <w:rPr>
          <w:rFonts w:ascii="Arial" w:hAnsi="Arial"/>
          <w:b/>
          <w:sz w:val="22"/>
        </w:rPr>
        <w:tab/>
      </w:r>
      <w:r w:rsidR="00563E7A" w:rsidRPr="004B3029">
        <w:rPr>
          <w:rFonts w:ascii="Arial" w:hAnsi="Arial"/>
          <w:b/>
          <w:sz w:val="22"/>
        </w:rPr>
        <w:t>8</w:t>
      </w:r>
      <w:r w:rsidRPr="004B3029">
        <w:rPr>
          <w:rFonts w:ascii="Arial" w:hAnsi="Arial"/>
          <w:b/>
          <w:sz w:val="22"/>
        </w:rPr>
        <w:t>.</w:t>
      </w:r>
      <w:r w:rsidR="004E2B88" w:rsidRPr="004B3029">
        <w:rPr>
          <w:rFonts w:ascii="Arial" w:hAnsi="Arial"/>
          <w:b/>
          <w:sz w:val="22"/>
        </w:rPr>
        <w:t>3</w:t>
      </w:r>
      <w:r w:rsidRPr="004B3029">
        <w:rPr>
          <w:rFonts w:ascii="Arial" w:hAnsi="Arial"/>
          <w:b/>
          <w:sz w:val="22"/>
        </w:rPr>
        <w:t>.</w:t>
      </w:r>
      <w:r w:rsidR="00830496">
        <w:rPr>
          <w:rFonts w:ascii="Arial" w:hAnsi="Arial"/>
          <w:b/>
          <w:sz w:val="22"/>
        </w:rPr>
        <w:t>4</w:t>
      </w:r>
    </w:p>
    <w:p w14:paraId="1516E913" w14:textId="77777777" w:rsidR="00746535" w:rsidRPr="004B3029" w:rsidRDefault="00746535" w:rsidP="00746535">
      <w:pPr>
        <w:tabs>
          <w:tab w:val="left" w:pos="1985"/>
        </w:tabs>
        <w:jc w:val="both"/>
        <w:rPr>
          <w:rFonts w:ascii="Arial" w:hAnsi="Arial"/>
          <w:b/>
          <w:sz w:val="22"/>
        </w:rPr>
      </w:pPr>
      <w:r w:rsidRPr="004B3029">
        <w:rPr>
          <w:rFonts w:ascii="Arial" w:hAnsi="Arial"/>
          <w:b/>
          <w:sz w:val="22"/>
        </w:rPr>
        <w:t xml:space="preserve">Source: </w:t>
      </w:r>
      <w:r w:rsidRPr="004B3029">
        <w:rPr>
          <w:rFonts w:ascii="Arial" w:hAnsi="Arial"/>
          <w:b/>
          <w:sz w:val="22"/>
        </w:rPr>
        <w:tab/>
        <w:t>Qualcomm Incorporated</w:t>
      </w:r>
    </w:p>
    <w:p w14:paraId="2AF82EAF" w14:textId="02523BEC" w:rsidR="00746535" w:rsidRPr="004B3029" w:rsidRDefault="00746535" w:rsidP="00746535">
      <w:pPr>
        <w:ind w:left="1988" w:hanging="1988"/>
        <w:rPr>
          <w:rFonts w:ascii="Arial" w:hAnsi="Arial"/>
          <w:b/>
          <w:sz w:val="22"/>
        </w:rPr>
      </w:pPr>
      <w:r w:rsidRPr="004B3029">
        <w:rPr>
          <w:rFonts w:ascii="Arial" w:hAnsi="Arial"/>
          <w:b/>
          <w:sz w:val="24"/>
        </w:rPr>
        <w:t xml:space="preserve">Title: </w:t>
      </w:r>
      <w:r w:rsidRPr="004B3029">
        <w:rPr>
          <w:rFonts w:ascii="Arial" w:hAnsi="Arial"/>
          <w:b/>
          <w:sz w:val="22"/>
        </w:rPr>
        <w:tab/>
      </w:r>
      <w:r w:rsidR="00830496" w:rsidRPr="00830496">
        <w:rPr>
          <w:rFonts w:ascii="Arial" w:hAnsi="Arial"/>
          <w:b/>
          <w:sz w:val="22"/>
        </w:rPr>
        <w:t>Enhancements for support of time synchronization</w:t>
      </w:r>
      <w:r w:rsidR="00830496">
        <w:rPr>
          <w:rFonts w:ascii="Arial" w:hAnsi="Arial"/>
          <w:b/>
          <w:sz w:val="22"/>
        </w:rPr>
        <w:t xml:space="preserve"> for enhanced </w:t>
      </w:r>
      <w:r w:rsidR="000E7DBE">
        <w:rPr>
          <w:rFonts w:ascii="Arial" w:hAnsi="Arial"/>
          <w:b/>
          <w:sz w:val="22"/>
        </w:rPr>
        <w:t>URLLC/</w:t>
      </w:r>
      <w:proofErr w:type="spellStart"/>
      <w:r w:rsidR="000E7DBE">
        <w:rPr>
          <w:rFonts w:ascii="Arial" w:hAnsi="Arial"/>
          <w:b/>
          <w:sz w:val="22"/>
        </w:rPr>
        <w:t>IIoT</w:t>
      </w:r>
      <w:proofErr w:type="spellEnd"/>
    </w:p>
    <w:bookmarkEnd w:id="0"/>
    <w:p w14:paraId="0E23AC92" w14:textId="77777777" w:rsidR="00746535" w:rsidRPr="004B3029" w:rsidRDefault="00746535" w:rsidP="00746535">
      <w:pPr>
        <w:ind w:left="1988" w:hanging="1988"/>
        <w:jc w:val="both"/>
        <w:rPr>
          <w:rFonts w:ascii="Arial" w:hAnsi="Arial"/>
          <w:b/>
          <w:sz w:val="22"/>
        </w:rPr>
      </w:pPr>
      <w:r w:rsidRPr="004B3029">
        <w:rPr>
          <w:rFonts w:ascii="Arial" w:hAnsi="Arial"/>
          <w:b/>
          <w:sz w:val="22"/>
        </w:rPr>
        <w:t>Document for:</w:t>
      </w:r>
      <w:r w:rsidRPr="004B3029">
        <w:rPr>
          <w:rFonts w:ascii="Arial" w:hAnsi="Arial"/>
          <w:b/>
          <w:sz w:val="22"/>
        </w:rPr>
        <w:tab/>
        <w:t>Discussion/Decision</w:t>
      </w:r>
    </w:p>
    <w:p w14:paraId="09A00AF9" w14:textId="77777777" w:rsidR="00746535" w:rsidRDefault="00746535" w:rsidP="00746535">
      <w:pPr>
        <w:pStyle w:val="Heading1"/>
        <w:rPr>
          <w:lang w:val="en-US"/>
        </w:rPr>
      </w:pPr>
      <w:r w:rsidRPr="008E769D">
        <w:rPr>
          <w:lang w:val="en-US"/>
        </w:rPr>
        <w:t>Introduction</w:t>
      </w:r>
    </w:p>
    <w:p w14:paraId="2374867E" w14:textId="255BACF7" w:rsidR="00F007E2" w:rsidRDefault="00FE67E1" w:rsidP="001A53F8">
      <w:r>
        <w:t>In RAN#8</w:t>
      </w:r>
      <w:r w:rsidR="009C31ED">
        <w:t>8e</w:t>
      </w:r>
      <w:r>
        <w:t xml:space="preserve">, </w:t>
      </w:r>
      <w:r w:rsidR="009C31ED">
        <w:t>the WID of “</w:t>
      </w:r>
      <w:r w:rsidR="009C31ED" w:rsidRPr="009C31ED">
        <w:t>Enhanced Industrial Internet of Things (IoT) and ultra-reliable and low latency communication (URLLC) support for NR</w:t>
      </w:r>
      <w:r w:rsidR="009C31ED">
        <w:t xml:space="preserve">” was revised </w:t>
      </w:r>
      <w:r>
        <w:t>with following objectives [1]:</w:t>
      </w:r>
    </w:p>
    <w:p w14:paraId="4348C926" w14:textId="77777777" w:rsidR="009C31ED" w:rsidRPr="00E40AA1" w:rsidRDefault="009C31ED" w:rsidP="0086256C">
      <w:pPr>
        <w:numPr>
          <w:ilvl w:val="0"/>
          <w:numId w:val="26"/>
        </w:numPr>
        <w:adjustRightInd/>
        <w:textAlignment w:val="auto"/>
        <w:rPr>
          <w:lang w:eastAsia="fi-FI"/>
        </w:rPr>
      </w:pPr>
      <w:r w:rsidRPr="00E40AA1">
        <w:t xml:space="preserve">Study, identify and specify if needed, required Physical Layer feedback enhancements for meeting URLLC requirements covering </w:t>
      </w:r>
    </w:p>
    <w:p w14:paraId="5A5989E6" w14:textId="77777777" w:rsidR="009C31ED" w:rsidRPr="00E40AA1" w:rsidRDefault="009C31ED" w:rsidP="00836721">
      <w:pPr>
        <w:numPr>
          <w:ilvl w:val="2"/>
          <w:numId w:val="26"/>
        </w:numPr>
        <w:adjustRightInd/>
        <w:ind w:left="900"/>
        <w:textAlignment w:val="auto"/>
      </w:pPr>
      <w:r w:rsidRPr="00E40AA1">
        <w:t>UE feedback enhancements for HARQ-ACK [RAN1]</w:t>
      </w:r>
    </w:p>
    <w:p w14:paraId="380C2741" w14:textId="77777777" w:rsidR="009C31ED" w:rsidRPr="00E40AA1" w:rsidRDefault="009C31ED" w:rsidP="00836721">
      <w:pPr>
        <w:pStyle w:val="ListParagraph"/>
        <w:numPr>
          <w:ilvl w:val="2"/>
          <w:numId w:val="26"/>
        </w:numPr>
        <w:adjustRightInd/>
        <w:ind w:left="900"/>
        <w:contextualSpacing w:val="0"/>
        <w:textAlignment w:val="auto"/>
        <w:rPr>
          <w:rFonts w:eastAsia="Times New Roman"/>
        </w:rPr>
      </w:pPr>
      <w:r w:rsidRPr="00E40AA1">
        <w:rPr>
          <w:rFonts w:eastAsia="Times New Roman"/>
        </w:rPr>
        <w:t>CSI feedback enhancements to allow for more accurate MCS selection [RAN1]</w:t>
      </w:r>
    </w:p>
    <w:p w14:paraId="454AB544" w14:textId="77777777" w:rsidR="009C31ED" w:rsidRPr="00EC4673" w:rsidRDefault="009C31ED" w:rsidP="00836721">
      <w:pPr>
        <w:pStyle w:val="ListParagraph"/>
        <w:ind w:left="900"/>
        <w:contextualSpacing w:val="0"/>
        <w:rPr>
          <w:rFonts w:eastAsia="Times New Roman"/>
        </w:rPr>
      </w:pPr>
      <w:r w:rsidRPr="00EC4673">
        <w:rPr>
          <w:rFonts w:eastAsia="Times New Roman"/>
        </w:rPr>
        <w:t xml:space="preserve">Note: DMRS-based CSI feedback is not in scope </w:t>
      </w:r>
      <w:r>
        <w:rPr>
          <w:rFonts w:eastAsia="Times New Roman"/>
        </w:rPr>
        <w:t>o</w:t>
      </w:r>
      <w:r w:rsidRPr="00EC4673">
        <w:rPr>
          <w:rFonts w:eastAsia="Times New Roman"/>
        </w:rPr>
        <w:t xml:space="preserve">f this WI </w:t>
      </w:r>
    </w:p>
    <w:p w14:paraId="5E18C493" w14:textId="77777777" w:rsidR="009C31ED" w:rsidRDefault="009C31ED" w:rsidP="0086256C">
      <w:pPr>
        <w:numPr>
          <w:ilvl w:val="0"/>
          <w:numId w:val="26"/>
        </w:numPr>
        <w:adjustRightInd/>
        <w:spacing w:after="0"/>
        <w:jc w:val="both"/>
        <w:textAlignment w:val="auto"/>
        <w:rPr>
          <w:lang w:eastAsia="fi-FI"/>
        </w:rPr>
      </w:pPr>
      <w:bookmarkStart w:id="1" w:name="_Hlk26864288"/>
      <w:r>
        <w:t xml:space="preserve">Uplink </w:t>
      </w:r>
      <w:r w:rsidRPr="008C6721">
        <w:t>enhancements for URLLC in unlicensed controlled environments</w:t>
      </w:r>
      <w:r>
        <w:t xml:space="preserve"> </w:t>
      </w:r>
      <w:r w:rsidRPr="0071020C">
        <w:rPr>
          <w:lang w:eastAsia="ja-JP"/>
        </w:rPr>
        <w:t>[RAN1, RAN2]</w:t>
      </w:r>
      <w:r>
        <w:rPr>
          <w:lang w:eastAsia="ja-JP"/>
        </w:rPr>
        <w:t>:</w:t>
      </w:r>
    </w:p>
    <w:p w14:paraId="773A1131" w14:textId="77777777" w:rsidR="009C31ED" w:rsidRPr="006C6F8F" w:rsidRDefault="009C31ED" w:rsidP="0086256C">
      <w:pPr>
        <w:numPr>
          <w:ilvl w:val="1"/>
          <w:numId w:val="26"/>
        </w:numPr>
        <w:adjustRightInd/>
        <w:spacing w:after="0"/>
        <w:jc w:val="both"/>
        <w:textAlignment w:val="auto"/>
        <w:rPr>
          <w:lang w:eastAsia="fi-FI"/>
        </w:rPr>
      </w:pPr>
      <w:r>
        <w:rPr>
          <w:lang w:eastAsia="fi-FI"/>
        </w:rPr>
        <w:t xml:space="preserve"> </w:t>
      </w:r>
      <w:r w:rsidRPr="008C6721">
        <w:rPr>
          <w:lang w:eastAsia="fi-FI"/>
        </w:rPr>
        <w:t>Specify support for UE-initiated COT for FBE with minimum specification effort</w:t>
      </w:r>
    </w:p>
    <w:p w14:paraId="09B2842F" w14:textId="77777777" w:rsidR="009C31ED" w:rsidRPr="003178C7" w:rsidRDefault="009C31ED" w:rsidP="0086256C">
      <w:pPr>
        <w:numPr>
          <w:ilvl w:val="1"/>
          <w:numId w:val="26"/>
        </w:numPr>
        <w:adjustRightInd/>
        <w:jc w:val="both"/>
        <w:textAlignment w:val="auto"/>
        <w:rPr>
          <w:lang w:eastAsia="fi-FI"/>
        </w:rPr>
      </w:pPr>
      <w:r>
        <w:rPr>
          <w:lang w:eastAsia="fi-FI"/>
        </w:rPr>
        <w:t xml:space="preserve"> </w:t>
      </w:r>
      <w:r w:rsidRPr="008C6721">
        <w:rPr>
          <w:lang w:eastAsia="fi-FI"/>
        </w:rPr>
        <w:t>Harmonizing UL configured-grant enhancements in NR-U and URLLC introduced in Rel-16 to be applicable for unlicensed spectrum</w:t>
      </w:r>
    </w:p>
    <w:bookmarkEnd w:id="1"/>
    <w:p w14:paraId="061E2A65" w14:textId="77777777" w:rsidR="009C31ED" w:rsidRPr="00EE2E08" w:rsidRDefault="009C31ED" w:rsidP="0086256C">
      <w:pPr>
        <w:numPr>
          <w:ilvl w:val="0"/>
          <w:numId w:val="26"/>
        </w:numPr>
        <w:spacing w:after="0"/>
        <w:jc w:val="both"/>
        <w:textAlignment w:val="auto"/>
        <w:rPr>
          <w:bCs/>
        </w:rPr>
      </w:pPr>
      <w:r>
        <w:rPr>
          <w:lang w:eastAsia="ja-JP"/>
        </w:rPr>
        <w:t>Intra-UE multiplexing and prioritization of traffic with different priority</w:t>
      </w:r>
      <w:r w:rsidRPr="00EE2E08">
        <w:t xml:space="preserve"> </w:t>
      </w:r>
      <w:r w:rsidRPr="00EE2E08">
        <w:rPr>
          <w:lang w:eastAsia="ja-JP"/>
        </w:rPr>
        <w:t xml:space="preserve">based on work </w:t>
      </w:r>
      <w:r>
        <w:rPr>
          <w:lang w:eastAsia="ja-JP"/>
        </w:rPr>
        <w:t xml:space="preserve">done </w:t>
      </w:r>
      <w:r w:rsidRPr="00EE2E08">
        <w:rPr>
          <w:lang w:eastAsia="ja-JP"/>
        </w:rPr>
        <w:t xml:space="preserve">in Rel.16 </w:t>
      </w:r>
      <w:r>
        <w:rPr>
          <w:lang w:eastAsia="ja-JP"/>
        </w:rPr>
        <w:t>[RAN1]:</w:t>
      </w:r>
    </w:p>
    <w:p w14:paraId="4E4D0A74" w14:textId="77777777" w:rsidR="009C31ED" w:rsidRDefault="009C31ED" w:rsidP="0086256C">
      <w:pPr>
        <w:numPr>
          <w:ilvl w:val="0"/>
          <w:numId w:val="28"/>
        </w:numPr>
        <w:ind w:left="1434" w:hanging="357"/>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p>
    <w:p w14:paraId="7C96F2F5" w14:textId="77777777" w:rsidR="009C31ED" w:rsidRPr="001432A5" w:rsidRDefault="009C31ED" w:rsidP="0086256C">
      <w:pPr>
        <w:numPr>
          <w:ilvl w:val="0"/>
          <w:numId w:val="28"/>
        </w:numPr>
        <w:adjustRightInd/>
        <w:spacing w:after="0"/>
        <w:jc w:val="both"/>
        <w:textAlignment w:val="auto"/>
        <w:rPr>
          <w:rFonts w:eastAsia="Times New Roman"/>
          <w:lang w:eastAsia="zh-TW"/>
        </w:rPr>
      </w:pPr>
      <w:r w:rsidRPr="001432A5">
        <w:rPr>
          <w:rFonts w:eastAsia="Times New Roman"/>
        </w:rPr>
        <w:t>Specify PHY prioritization of overlapping dynamic grant PUSCH and configured grant PUSCH of different PHY priorities on a BWP of a serving cell including the related cancelation behavior for the PUSCH of lower PHY priority</w:t>
      </w:r>
      <w:r>
        <w:rPr>
          <w:rFonts w:eastAsia="Times New Roman"/>
        </w:rPr>
        <w:t xml:space="preserve">, taking the solution developed during Rel-16 as the baseline </w:t>
      </w:r>
    </w:p>
    <w:p w14:paraId="45F393A5" w14:textId="77777777" w:rsidR="009C31ED" w:rsidRDefault="009C31ED" w:rsidP="009C31ED">
      <w:pPr>
        <w:adjustRightInd/>
        <w:spacing w:after="0"/>
        <w:ind w:left="1440"/>
        <w:jc w:val="both"/>
        <w:textAlignment w:val="auto"/>
        <w:rPr>
          <w:rFonts w:eastAsia="Times New Roman"/>
          <w:color w:val="FF0000"/>
          <w:lang w:eastAsia="zh-TW"/>
        </w:rPr>
      </w:pPr>
    </w:p>
    <w:p w14:paraId="2C73F77C" w14:textId="77777777" w:rsidR="009C31ED" w:rsidRDefault="009C31ED" w:rsidP="0086256C">
      <w:pPr>
        <w:numPr>
          <w:ilvl w:val="0"/>
          <w:numId w:val="26"/>
        </w:numPr>
        <w:spacing w:after="0"/>
        <w:rPr>
          <w:bCs/>
        </w:rPr>
      </w:pPr>
      <w:r>
        <w:rPr>
          <w:bCs/>
        </w:rPr>
        <w:t>Enhancements for support of time synchronization:</w:t>
      </w:r>
    </w:p>
    <w:p w14:paraId="77EA2204" w14:textId="77777777" w:rsidR="009C31ED" w:rsidRDefault="009C31ED" w:rsidP="0086256C">
      <w:pPr>
        <w:numPr>
          <w:ilvl w:val="0"/>
          <w:numId w:val="27"/>
        </w:numPr>
        <w:spacing w:after="0"/>
        <w:rPr>
          <w:bCs/>
        </w:rPr>
      </w:pPr>
      <w:r>
        <w:t>RAN impacts of SA2 work on uplink time synchronization for TSN, if any.</w:t>
      </w:r>
      <w:r>
        <w:rPr>
          <w:bCs/>
        </w:rPr>
        <w:t xml:space="preserve"> [RAN2]</w:t>
      </w:r>
    </w:p>
    <w:p w14:paraId="6C27E8B7" w14:textId="77777777" w:rsidR="009C31ED" w:rsidRDefault="009C31ED" w:rsidP="0086256C">
      <w:pPr>
        <w:numPr>
          <w:ilvl w:val="0"/>
          <w:numId w:val="27"/>
        </w:numPr>
        <w:ind w:left="1434" w:hanging="357"/>
        <w:rPr>
          <w:bCs/>
        </w:rPr>
      </w:pPr>
      <w:r w:rsidRPr="00D82787">
        <w:rPr>
          <w:bCs/>
        </w:rPr>
        <w:t>Propagation delay compensation enhancements</w:t>
      </w:r>
      <w:r>
        <w:rPr>
          <w:bCs/>
        </w:rPr>
        <w:t xml:space="preserve"> (including mobility issues, if any). [RAN2, RAN1, RAN3, RAN4]</w:t>
      </w:r>
    </w:p>
    <w:p w14:paraId="521798A9" w14:textId="77777777" w:rsidR="009C31ED" w:rsidRDefault="009C31ED" w:rsidP="0086256C">
      <w:pPr>
        <w:numPr>
          <w:ilvl w:val="0"/>
          <w:numId w:val="26"/>
        </w:numPr>
        <w:spacing w:after="0"/>
        <w:rPr>
          <w:bCs/>
        </w:rPr>
      </w:pPr>
      <w:r>
        <w:rPr>
          <w:bCs/>
        </w:rPr>
        <w:t xml:space="preserve">RAN enhancements based on new </w:t>
      </w:r>
      <w:r w:rsidRPr="002E4D4B">
        <w:rPr>
          <w:bCs/>
        </w:rPr>
        <w:t xml:space="preserve">QoS </w:t>
      </w:r>
      <w:r>
        <w:rPr>
          <w:bCs/>
        </w:rPr>
        <w:t xml:space="preserve">related parameters if any, e.g. survival time, burst spread, decided in SA2. [RAN2, RAN3] </w:t>
      </w:r>
    </w:p>
    <w:p w14:paraId="67314978" w14:textId="562E56AE" w:rsidR="002764DD" w:rsidRDefault="00FE67E1" w:rsidP="009C31ED">
      <w:pPr>
        <w:spacing w:before="180"/>
        <w:jc w:val="both"/>
      </w:pPr>
      <w:r>
        <w:t xml:space="preserve">In this contribution, we will </w:t>
      </w:r>
      <w:r w:rsidR="00695369">
        <w:t xml:space="preserve">focus on the </w:t>
      </w:r>
      <w:r w:rsidR="008F60A6">
        <w:t>fourth</w:t>
      </w:r>
      <w:r w:rsidR="00695369">
        <w:t xml:space="preserve"> item to </w:t>
      </w:r>
      <w:r>
        <w:t xml:space="preserve">discuss </w:t>
      </w:r>
      <w:r w:rsidR="00945756">
        <w:t>e</w:t>
      </w:r>
      <w:r w:rsidR="008F60A6">
        <w:rPr>
          <w:bCs/>
        </w:rPr>
        <w:t>nhancements for support of time synchronization</w:t>
      </w:r>
      <w:r>
        <w:t>.</w:t>
      </w:r>
    </w:p>
    <w:p w14:paraId="74B2822C" w14:textId="29ABA26E" w:rsidR="00917776" w:rsidRDefault="00C477DC" w:rsidP="00917776">
      <w:pPr>
        <w:pStyle w:val="Heading1"/>
      </w:pPr>
      <w:r>
        <w:rPr>
          <w:lang w:val="en-US"/>
        </w:rPr>
        <w:t>Requirement for the propagation delay</w:t>
      </w:r>
      <w:r w:rsidR="009B75E0" w:rsidRPr="009B75E0">
        <w:rPr>
          <w:lang w:val="en-US"/>
        </w:rPr>
        <w:t xml:space="preserve"> </w:t>
      </w:r>
    </w:p>
    <w:p w14:paraId="765BA8DF" w14:textId="4BB16E6E" w:rsidR="00572034" w:rsidRDefault="00817EB4" w:rsidP="00572034">
      <w:pPr>
        <w:jc w:val="both"/>
      </w:pPr>
      <w:r>
        <w:rPr>
          <w:rFonts w:eastAsia="Times New Roman"/>
          <w:lang w:val="en-GB"/>
        </w:rPr>
        <w:t>In SA1, c</w:t>
      </w:r>
      <w:r w:rsidR="00572034" w:rsidRPr="00572034">
        <w:rPr>
          <w:rFonts w:eastAsia="Times New Roman"/>
          <w:lang w:val="en-GB"/>
        </w:rPr>
        <w:t>lock synchronicity, or time synchronization precision, is defined between a sync master and a sync device. The requirement on the synchronicity budget for the 5G system is the time error contribution between ingress and egress of the 5G system on the path of clock synchronization messages.</w:t>
      </w:r>
    </w:p>
    <w:p w14:paraId="5D358FC3" w14:textId="1595892A" w:rsidR="00C8424D" w:rsidRDefault="00817EB4" w:rsidP="00817EB4">
      <w:pPr>
        <w:jc w:val="both"/>
      </w:pPr>
      <w:r>
        <w:t>The c</w:t>
      </w:r>
      <w:r w:rsidRPr="00817EB4">
        <w:t>lock synchroni</w:t>
      </w:r>
      <w:r>
        <w:t>z</w:t>
      </w:r>
      <w:r w:rsidRPr="00817EB4">
        <w:t xml:space="preserve">ation service level requirements </w:t>
      </w:r>
      <w:r>
        <w:t xml:space="preserve">are also defined in SA1[2]. </w:t>
      </w:r>
      <w:r w:rsidR="00572034">
        <w:t>In Rel-16, the</w:t>
      </w:r>
      <w:r>
        <w:t xml:space="preserve"> </w:t>
      </w:r>
      <w:r w:rsidRPr="00817EB4">
        <w:t xml:space="preserve">5GS synchronicity budget requirement </w:t>
      </w:r>
      <w:r>
        <w:t xml:space="preserve">is 1us. It is assumed that the propagation delay between </w:t>
      </w:r>
      <w:proofErr w:type="spellStart"/>
      <w:r>
        <w:t>gNB</w:t>
      </w:r>
      <w:proofErr w:type="spellEnd"/>
      <w:r>
        <w:t xml:space="preserve"> and UE is negligible because it</w:t>
      </w:r>
      <w:r w:rsidR="00C8424D">
        <w:t xml:space="preserve"> is</w:t>
      </w:r>
      <w:r>
        <w:t xml:space="preserve"> less than </w:t>
      </w:r>
      <w:r w:rsidR="00C8424D">
        <w:t xml:space="preserve">the </w:t>
      </w:r>
      <w:r>
        <w:t>target of inaccuracy</w:t>
      </w:r>
      <w:r w:rsidR="00C8424D">
        <w:t xml:space="preserve"> of half of 1us. In fact, it is not </w:t>
      </w:r>
      <w:r>
        <w:t xml:space="preserve">a good assumption for macro cells </w:t>
      </w:r>
      <w:r w:rsidR="00C8424D">
        <w:t>considering the propagation delay is 1us already for 3</w:t>
      </w:r>
      <w:r>
        <w:t>00m</w:t>
      </w:r>
      <w:r w:rsidR="00BD4D0A">
        <w:t xml:space="preserve"> distance</w:t>
      </w:r>
      <w:r w:rsidR="00C8424D">
        <w:t xml:space="preserve">. </w:t>
      </w:r>
    </w:p>
    <w:p w14:paraId="01AD8D56" w14:textId="1E531FA5" w:rsidR="00572034" w:rsidRDefault="00C8424D" w:rsidP="00817EB4">
      <w:pPr>
        <w:jc w:val="both"/>
      </w:pPr>
      <w:r>
        <w:lastRenderedPageBreak/>
        <w:t xml:space="preserve">A new SA1 requirement has been agreed in </w:t>
      </w:r>
      <w:r w:rsidRPr="00C8424D">
        <w:t>TSG-SA1 Meeting #90</w:t>
      </w:r>
      <w:r>
        <w:t xml:space="preserve"> in this May. The revised clock synchronization service performance requirements for 5G system is listed in table 2-1.</w:t>
      </w:r>
    </w:p>
    <w:p w14:paraId="3E8BA932" w14:textId="63053C95" w:rsidR="005551FA" w:rsidRPr="00457CAE" w:rsidRDefault="005551FA" w:rsidP="005551FA">
      <w:pPr>
        <w:pStyle w:val="TH"/>
        <w:rPr>
          <w:rFonts w:eastAsia="MS Mincho"/>
        </w:rPr>
      </w:pPr>
      <w:r w:rsidRPr="00457CAE">
        <w:rPr>
          <w:rFonts w:eastAsia="MS Mincho"/>
        </w:rPr>
        <w:t>Table 2-1: Clock synchronization service performance requirements</w:t>
      </w:r>
      <w:r w:rsidRPr="005A46E7">
        <w:t xml:space="preserve"> </w:t>
      </w:r>
      <w:r w:rsidRPr="005A46E7">
        <w:rPr>
          <w:rFonts w:eastAsia="MS Mincho"/>
        </w:rPr>
        <w:t>for 5G System</w:t>
      </w:r>
    </w:p>
    <w:tbl>
      <w:tblPr>
        <w:tblW w:w="4861" w:type="pct"/>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1911"/>
        <w:gridCol w:w="1507"/>
        <w:gridCol w:w="1765"/>
        <w:gridCol w:w="2520"/>
      </w:tblGrid>
      <w:tr w:rsidR="005551FA" w:rsidRPr="00457CAE" w14:paraId="1B9BF115" w14:textId="77777777" w:rsidTr="005551FA">
        <w:tc>
          <w:tcPr>
            <w:tcW w:w="763" w:type="pct"/>
            <w:shd w:val="clear" w:color="auto" w:fill="auto"/>
          </w:tcPr>
          <w:p w14:paraId="0EE6AF4B" w14:textId="77777777" w:rsidR="005551FA" w:rsidRPr="00457CAE" w:rsidRDefault="005551FA" w:rsidP="009E6B9E">
            <w:pPr>
              <w:pStyle w:val="TAH"/>
            </w:pPr>
            <w:r w:rsidRPr="00457CAE">
              <w:t xml:space="preserve">User-specific clock synchronicity accuracy level </w:t>
            </w:r>
          </w:p>
        </w:tc>
        <w:tc>
          <w:tcPr>
            <w:tcW w:w="1051" w:type="pct"/>
            <w:shd w:val="clear" w:color="auto" w:fill="auto"/>
          </w:tcPr>
          <w:p w14:paraId="42DF98B4" w14:textId="77777777" w:rsidR="005551FA" w:rsidRPr="00457CAE" w:rsidRDefault="005551FA" w:rsidP="009E6B9E">
            <w:pPr>
              <w:pStyle w:val="TAH"/>
            </w:pPr>
            <w:r w:rsidRPr="00457CAE">
              <w:t>Number of devices in one Communication group for clock synchronisation</w:t>
            </w:r>
          </w:p>
        </w:tc>
        <w:tc>
          <w:tcPr>
            <w:tcW w:w="829" w:type="pct"/>
            <w:shd w:val="clear" w:color="auto" w:fill="auto"/>
          </w:tcPr>
          <w:p w14:paraId="16F1FDAC" w14:textId="0936D394" w:rsidR="005551FA" w:rsidRDefault="005551FA" w:rsidP="009E6B9E">
            <w:pPr>
              <w:pStyle w:val="TAH"/>
            </w:pPr>
            <w:bookmarkStart w:id="2" w:name="_Hlk47475453"/>
            <w:r w:rsidRPr="00247C1A">
              <w:t xml:space="preserve">5GS </w:t>
            </w:r>
            <w:r>
              <w:t>s</w:t>
            </w:r>
            <w:r w:rsidRPr="00457CAE">
              <w:t xml:space="preserve">ynchronicity </w:t>
            </w:r>
            <w:r>
              <w:t xml:space="preserve">budget </w:t>
            </w:r>
            <w:r w:rsidRPr="00457CAE">
              <w:t xml:space="preserve">requirement </w:t>
            </w:r>
          </w:p>
          <w:bookmarkEnd w:id="2"/>
          <w:p w14:paraId="5C9D5F83" w14:textId="77777777" w:rsidR="005551FA" w:rsidRPr="00457CAE" w:rsidRDefault="005551FA" w:rsidP="009E6B9E">
            <w:pPr>
              <w:pStyle w:val="TAH"/>
            </w:pPr>
            <w:r>
              <w:t>(note)</w:t>
            </w:r>
          </w:p>
        </w:tc>
        <w:tc>
          <w:tcPr>
            <w:tcW w:w="971" w:type="pct"/>
          </w:tcPr>
          <w:p w14:paraId="1C660EFE" w14:textId="77777777" w:rsidR="005551FA" w:rsidRPr="00457CAE" w:rsidRDefault="005551FA" w:rsidP="009E6B9E">
            <w:pPr>
              <w:pStyle w:val="TAH"/>
            </w:pPr>
            <w:r w:rsidRPr="00457CAE">
              <w:t xml:space="preserve">Service area </w:t>
            </w:r>
          </w:p>
        </w:tc>
        <w:tc>
          <w:tcPr>
            <w:tcW w:w="1386" w:type="pct"/>
            <w:shd w:val="clear" w:color="auto" w:fill="auto"/>
          </w:tcPr>
          <w:p w14:paraId="1259D70E" w14:textId="77777777" w:rsidR="005551FA" w:rsidRPr="00457CAE" w:rsidRDefault="005551FA" w:rsidP="009E6B9E">
            <w:pPr>
              <w:pStyle w:val="TAH"/>
            </w:pPr>
            <w:r w:rsidRPr="00457CAE">
              <w:t>Scenario</w:t>
            </w:r>
          </w:p>
        </w:tc>
      </w:tr>
      <w:tr w:rsidR="005551FA" w:rsidRPr="00457CAE" w14:paraId="2B83393C" w14:textId="77777777" w:rsidTr="005551FA">
        <w:tc>
          <w:tcPr>
            <w:tcW w:w="763" w:type="pct"/>
            <w:shd w:val="clear" w:color="auto" w:fill="auto"/>
          </w:tcPr>
          <w:p w14:paraId="487C608F" w14:textId="77777777" w:rsidR="005551FA" w:rsidRPr="00457CAE" w:rsidRDefault="005551FA" w:rsidP="009E6B9E">
            <w:pPr>
              <w:pStyle w:val="TAL"/>
              <w:rPr>
                <w:szCs w:val="24"/>
              </w:rPr>
            </w:pPr>
            <w:r w:rsidRPr="00457CAE">
              <w:rPr>
                <w:szCs w:val="24"/>
              </w:rPr>
              <w:t>1</w:t>
            </w:r>
          </w:p>
        </w:tc>
        <w:tc>
          <w:tcPr>
            <w:tcW w:w="1051" w:type="pct"/>
            <w:shd w:val="clear" w:color="auto" w:fill="auto"/>
          </w:tcPr>
          <w:p w14:paraId="6691350C" w14:textId="77777777" w:rsidR="005551FA" w:rsidRPr="00457CAE" w:rsidRDefault="005551FA" w:rsidP="009E6B9E">
            <w:pPr>
              <w:pStyle w:val="TAL"/>
              <w:rPr>
                <w:szCs w:val="24"/>
              </w:rPr>
            </w:pPr>
            <w:r w:rsidRPr="00457CAE">
              <w:rPr>
                <w:szCs w:val="24"/>
              </w:rPr>
              <w:t>Up to 300 UEs</w:t>
            </w:r>
          </w:p>
        </w:tc>
        <w:tc>
          <w:tcPr>
            <w:tcW w:w="829" w:type="pct"/>
            <w:shd w:val="clear" w:color="auto" w:fill="auto"/>
          </w:tcPr>
          <w:p w14:paraId="6BAD0B29" w14:textId="736414A0" w:rsidR="005551FA" w:rsidRPr="00457CAE" w:rsidRDefault="005551FA" w:rsidP="009E6B9E">
            <w:pPr>
              <w:pStyle w:val="TAL"/>
              <w:rPr>
                <w:szCs w:val="24"/>
              </w:rPr>
            </w:pPr>
            <w:r>
              <w:rPr>
                <w:rFonts w:cs="Arial"/>
                <w:szCs w:val="24"/>
              </w:rPr>
              <w:t>≤</w:t>
            </w:r>
            <w:r>
              <w:rPr>
                <w:szCs w:val="24"/>
              </w:rPr>
              <w:t>900 ns</w:t>
            </w:r>
          </w:p>
        </w:tc>
        <w:tc>
          <w:tcPr>
            <w:tcW w:w="971" w:type="pct"/>
          </w:tcPr>
          <w:p w14:paraId="6892231F" w14:textId="77777777" w:rsidR="005551FA" w:rsidRPr="00457CAE" w:rsidRDefault="005551FA" w:rsidP="009E6B9E">
            <w:pPr>
              <w:pStyle w:val="TAL"/>
              <w:rPr>
                <w:szCs w:val="24"/>
              </w:rPr>
            </w:pPr>
            <w:r w:rsidRPr="00457CAE">
              <w:rPr>
                <w:szCs w:val="24"/>
              </w:rPr>
              <w:t>≤ 100 m x 100 m</w:t>
            </w:r>
          </w:p>
        </w:tc>
        <w:tc>
          <w:tcPr>
            <w:tcW w:w="1386" w:type="pct"/>
            <w:shd w:val="clear" w:color="auto" w:fill="auto"/>
          </w:tcPr>
          <w:p w14:paraId="495A4696" w14:textId="77777777" w:rsidR="005551FA" w:rsidRPr="00457CAE" w:rsidRDefault="005551FA" w:rsidP="00725D7F">
            <w:pPr>
              <w:pStyle w:val="TAL"/>
              <w:numPr>
                <w:ilvl w:val="0"/>
                <w:numId w:val="29"/>
              </w:numPr>
              <w:overflowPunct w:val="0"/>
              <w:autoSpaceDE w:val="0"/>
              <w:autoSpaceDN w:val="0"/>
              <w:adjustRightInd w:val="0"/>
              <w:textAlignment w:val="baseline"/>
              <w:rPr>
                <w:rFonts w:eastAsia="宋体"/>
                <w:lang w:eastAsia="zh-CN"/>
              </w:rPr>
            </w:pPr>
            <w:r w:rsidRPr="00457CAE">
              <w:rPr>
                <w:rFonts w:eastAsia="宋体"/>
                <w:lang w:eastAsia="zh-CN"/>
              </w:rPr>
              <w:t>Motion control</w:t>
            </w:r>
          </w:p>
          <w:p w14:paraId="2752B8AB" w14:textId="77777777" w:rsidR="005551FA" w:rsidRPr="00457CAE" w:rsidRDefault="005551FA" w:rsidP="00725D7F">
            <w:pPr>
              <w:pStyle w:val="TAL"/>
              <w:numPr>
                <w:ilvl w:val="0"/>
                <w:numId w:val="29"/>
              </w:numPr>
              <w:overflowPunct w:val="0"/>
              <w:autoSpaceDE w:val="0"/>
              <w:autoSpaceDN w:val="0"/>
              <w:adjustRightInd w:val="0"/>
              <w:textAlignment w:val="baseline"/>
              <w:rPr>
                <w:i/>
                <w:iCs/>
              </w:rPr>
            </w:pPr>
            <w:r w:rsidRPr="00457CAE">
              <w:rPr>
                <w:rFonts w:eastAsia="宋体"/>
                <w:lang w:eastAsia="zh-CN"/>
              </w:rPr>
              <w:t>Control-to-control communication for industrial controller</w:t>
            </w:r>
          </w:p>
        </w:tc>
      </w:tr>
      <w:tr w:rsidR="005551FA" w:rsidRPr="00457CAE" w14:paraId="124C364D" w14:textId="77777777" w:rsidTr="005551FA">
        <w:tc>
          <w:tcPr>
            <w:tcW w:w="763" w:type="pct"/>
            <w:shd w:val="clear" w:color="auto" w:fill="auto"/>
          </w:tcPr>
          <w:p w14:paraId="643786B7" w14:textId="77777777" w:rsidR="005551FA" w:rsidRPr="004C6D4D" w:rsidRDefault="005551FA" w:rsidP="009E6B9E">
            <w:pPr>
              <w:pStyle w:val="TAL"/>
              <w:rPr>
                <w:szCs w:val="24"/>
                <w:highlight w:val="yellow"/>
              </w:rPr>
            </w:pPr>
            <w:r w:rsidRPr="004C6D4D">
              <w:rPr>
                <w:szCs w:val="24"/>
                <w:highlight w:val="yellow"/>
              </w:rPr>
              <w:t>2</w:t>
            </w:r>
          </w:p>
        </w:tc>
        <w:tc>
          <w:tcPr>
            <w:tcW w:w="1051" w:type="pct"/>
            <w:shd w:val="clear" w:color="auto" w:fill="auto"/>
          </w:tcPr>
          <w:p w14:paraId="4138051B" w14:textId="77777777" w:rsidR="005551FA" w:rsidRPr="004C6D4D" w:rsidRDefault="005551FA" w:rsidP="009E6B9E">
            <w:pPr>
              <w:pStyle w:val="TAL"/>
              <w:rPr>
                <w:szCs w:val="24"/>
                <w:highlight w:val="yellow"/>
              </w:rPr>
            </w:pPr>
            <w:r w:rsidRPr="004C6D4D">
              <w:rPr>
                <w:szCs w:val="24"/>
                <w:highlight w:val="yellow"/>
              </w:rPr>
              <w:t>Up to 300 UEs</w:t>
            </w:r>
          </w:p>
        </w:tc>
        <w:tc>
          <w:tcPr>
            <w:tcW w:w="829" w:type="pct"/>
            <w:shd w:val="clear" w:color="auto" w:fill="auto"/>
          </w:tcPr>
          <w:p w14:paraId="1D28A27F" w14:textId="0F531DEF" w:rsidR="005551FA" w:rsidRPr="004C6D4D" w:rsidRDefault="005551FA" w:rsidP="009E6B9E">
            <w:pPr>
              <w:pStyle w:val="TAL"/>
              <w:rPr>
                <w:szCs w:val="24"/>
                <w:highlight w:val="yellow"/>
              </w:rPr>
            </w:pPr>
            <w:r w:rsidRPr="004C6D4D">
              <w:rPr>
                <w:rFonts w:cs="Arial"/>
                <w:szCs w:val="24"/>
                <w:highlight w:val="yellow"/>
              </w:rPr>
              <w:t>≤</w:t>
            </w:r>
            <w:r w:rsidRPr="004C6D4D">
              <w:rPr>
                <w:szCs w:val="24"/>
                <w:highlight w:val="yellow"/>
              </w:rPr>
              <w:t>900 ns</w:t>
            </w:r>
          </w:p>
        </w:tc>
        <w:tc>
          <w:tcPr>
            <w:tcW w:w="971" w:type="pct"/>
          </w:tcPr>
          <w:p w14:paraId="3AEE92C4" w14:textId="77777777" w:rsidR="005551FA" w:rsidRPr="004C6D4D" w:rsidRDefault="005551FA" w:rsidP="009E6B9E">
            <w:pPr>
              <w:pStyle w:val="TAL"/>
              <w:rPr>
                <w:szCs w:val="24"/>
                <w:highlight w:val="yellow"/>
              </w:rPr>
            </w:pPr>
            <w:r w:rsidRPr="004C6D4D">
              <w:rPr>
                <w:szCs w:val="24"/>
                <w:highlight w:val="yellow"/>
              </w:rPr>
              <w:t>≤ 1000 m x 100 m</w:t>
            </w:r>
          </w:p>
        </w:tc>
        <w:tc>
          <w:tcPr>
            <w:tcW w:w="1386" w:type="pct"/>
            <w:shd w:val="clear" w:color="auto" w:fill="auto"/>
          </w:tcPr>
          <w:p w14:paraId="6D813E9E" w14:textId="77777777" w:rsidR="005551FA" w:rsidRPr="004C6D4D" w:rsidRDefault="005551FA" w:rsidP="00725D7F">
            <w:pPr>
              <w:pStyle w:val="TAL"/>
              <w:numPr>
                <w:ilvl w:val="0"/>
                <w:numId w:val="29"/>
              </w:numPr>
              <w:overflowPunct w:val="0"/>
              <w:autoSpaceDE w:val="0"/>
              <w:autoSpaceDN w:val="0"/>
              <w:adjustRightInd w:val="0"/>
              <w:textAlignment w:val="baseline"/>
              <w:rPr>
                <w:rFonts w:eastAsia="宋体"/>
                <w:highlight w:val="yellow"/>
                <w:lang w:eastAsia="zh-CN"/>
              </w:rPr>
            </w:pPr>
            <w:r w:rsidRPr="004C6D4D">
              <w:rPr>
                <w:rFonts w:eastAsia="宋体"/>
                <w:highlight w:val="yellow"/>
                <w:lang w:eastAsia="zh-CN"/>
              </w:rPr>
              <w:t>Control-to-control communication for industrial controller</w:t>
            </w:r>
          </w:p>
        </w:tc>
      </w:tr>
      <w:tr w:rsidR="005551FA" w:rsidRPr="00457CAE" w14:paraId="6BCAE4A4" w14:textId="77777777" w:rsidTr="005551FA">
        <w:tc>
          <w:tcPr>
            <w:tcW w:w="763" w:type="pct"/>
            <w:shd w:val="clear" w:color="auto" w:fill="auto"/>
          </w:tcPr>
          <w:p w14:paraId="10CBE80A" w14:textId="77777777" w:rsidR="005551FA" w:rsidRPr="00457CAE" w:rsidRDefault="005551FA" w:rsidP="009E6B9E">
            <w:pPr>
              <w:pStyle w:val="TAL"/>
              <w:rPr>
                <w:szCs w:val="24"/>
              </w:rPr>
            </w:pPr>
            <w:r w:rsidRPr="00457CAE">
              <w:rPr>
                <w:szCs w:val="24"/>
              </w:rPr>
              <w:t>3</w:t>
            </w:r>
          </w:p>
        </w:tc>
        <w:tc>
          <w:tcPr>
            <w:tcW w:w="1051" w:type="pct"/>
            <w:shd w:val="clear" w:color="auto" w:fill="auto"/>
          </w:tcPr>
          <w:p w14:paraId="799186B8" w14:textId="77777777" w:rsidR="005551FA" w:rsidRPr="00457CAE" w:rsidRDefault="005551FA" w:rsidP="009E6B9E">
            <w:pPr>
              <w:pStyle w:val="TAL"/>
              <w:rPr>
                <w:szCs w:val="24"/>
              </w:rPr>
            </w:pPr>
            <w:r w:rsidRPr="00457CAE">
              <w:rPr>
                <w:szCs w:val="24"/>
              </w:rPr>
              <w:t>Up to 10 UEs</w:t>
            </w:r>
          </w:p>
        </w:tc>
        <w:tc>
          <w:tcPr>
            <w:tcW w:w="829" w:type="pct"/>
            <w:shd w:val="clear" w:color="auto" w:fill="auto"/>
          </w:tcPr>
          <w:p w14:paraId="5EEA3ECC" w14:textId="77777777" w:rsidR="005551FA" w:rsidRPr="00457CAE" w:rsidRDefault="005551FA" w:rsidP="009E6B9E">
            <w:pPr>
              <w:pStyle w:val="TAL"/>
              <w:rPr>
                <w:szCs w:val="24"/>
              </w:rPr>
            </w:pPr>
            <w:r w:rsidRPr="00457CAE">
              <w:rPr>
                <w:szCs w:val="24"/>
              </w:rPr>
              <w:t>&lt; 10 µs</w:t>
            </w:r>
          </w:p>
        </w:tc>
        <w:tc>
          <w:tcPr>
            <w:tcW w:w="971" w:type="pct"/>
          </w:tcPr>
          <w:p w14:paraId="5B77FEFC" w14:textId="77777777" w:rsidR="005551FA" w:rsidRPr="00457CAE" w:rsidRDefault="005551FA" w:rsidP="009E6B9E">
            <w:pPr>
              <w:pStyle w:val="TAL"/>
              <w:rPr>
                <w:szCs w:val="24"/>
              </w:rPr>
            </w:pPr>
            <w:r w:rsidRPr="00457CAE">
              <w:rPr>
                <w:rFonts w:eastAsia="MS Mincho"/>
                <w:szCs w:val="24"/>
              </w:rPr>
              <w:t>≤ 2500 m</w:t>
            </w:r>
            <w:r w:rsidRPr="00457CAE">
              <w:rPr>
                <w:rFonts w:eastAsia="MS Mincho"/>
                <w:szCs w:val="24"/>
                <w:vertAlign w:val="superscript"/>
              </w:rPr>
              <w:t>2</w:t>
            </w:r>
          </w:p>
        </w:tc>
        <w:tc>
          <w:tcPr>
            <w:tcW w:w="1386" w:type="pct"/>
            <w:shd w:val="clear" w:color="auto" w:fill="auto"/>
          </w:tcPr>
          <w:p w14:paraId="257DF273" w14:textId="77777777" w:rsidR="005551FA" w:rsidRPr="00457CAE" w:rsidRDefault="005551FA" w:rsidP="00725D7F">
            <w:pPr>
              <w:pStyle w:val="TAL"/>
              <w:numPr>
                <w:ilvl w:val="0"/>
                <w:numId w:val="29"/>
              </w:numPr>
              <w:overflowPunct w:val="0"/>
              <w:autoSpaceDE w:val="0"/>
              <w:autoSpaceDN w:val="0"/>
              <w:adjustRightInd w:val="0"/>
              <w:textAlignment w:val="baseline"/>
              <w:rPr>
                <w:i/>
                <w:iCs/>
              </w:rPr>
            </w:pPr>
            <w:r w:rsidRPr="00457CAE">
              <w:rPr>
                <w:rFonts w:eastAsia="MS Mincho"/>
              </w:rPr>
              <w:t>High data rate video streaming</w:t>
            </w:r>
          </w:p>
        </w:tc>
      </w:tr>
      <w:tr w:rsidR="005551FA" w:rsidRPr="00457CAE" w14:paraId="4F82B5C1" w14:textId="77777777" w:rsidTr="005551FA">
        <w:tc>
          <w:tcPr>
            <w:tcW w:w="763" w:type="pct"/>
            <w:shd w:val="clear" w:color="auto" w:fill="auto"/>
          </w:tcPr>
          <w:p w14:paraId="61B250A0" w14:textId="77777777" w:rsidR="005551FA" w:rsidRPr="00457CAE" w:rsidRDefault="005551FA" w:rsidP="009E6B9E">
            <w:pPr>
              <w:pStyle w:val="TAL"/>
              <w:rPr>
                <w:szCs w:val="24"/>
              </w:rPr>
            </w:pPr>
            <w:r>
              <w:rPr>
                <w:szCs w:val="24"/>
              </w:rPr>
              <w:t>3a</w:t>
            </w:r>
          </w:p>
        </w:tc>
        <w:tc>
          <w:tcPr>
            <w:tcW w:w="1051" w:type="pct"/>
            <w:shd w:val="clear" w:color="auto" w:fill="auto"/>
          </w:tcPr>
          <w:p w14:paraId="10CBFD71" w14:textId="77777777" w:rsidR="005551FA" w:rsidRPr="00457CAE" w:rsidRDefault="005551FA" w:rsidP="009E6B9E">
            <w:pPr>
              <w:pStyle w:val="TAL"/>
              <w:rPr>
                <w:szCs w:val="24"/>
              </w:rPr>
            </w:pPr>
            <w:r>
              <w:rPr>
                <w:szCs w:val="24"/>
              </w:rPr>
              <w:t>Up to 100 UEs</w:t>
            </w:r>
          </w:p>
        </w:tc>
        <w:tc>
          <w:tcPr>
            <w:tcW w:w="829" w:type="pct"/>
            <w:shd w:val="clear" w:color="auto" w:fill="auto"/>
          </w:tcPr>
          <w:p w14:paraId="7CC6A06E" w14:textId="77777777" w:rsidR="005551FA" w:rsidRPr="00457CAE" w:rsidRDefault="005551FA" w:rsidP="009E6B9E">
            <w:pPr>
              <w:pStyle w:val="TAL"/>
              <w:rPr>
                <w:szCs w:val="24"/>
              </w:rPr>
            </w:pPr>
            <w:r>
              <w:rPr>
                <w:szCs w:val="24"/>
              </w:rPr>
              <w:t xml:space="preserve">&lt;1 </w:t>
            </w:r>
            <w:r w:rsidRPr="00457CAE">
              <w:rPr>
                <w:szCs w:val="24"/>
              </w:rPr>
              <w:t>µs</w:t>
            </w:r>
          </w:p>
        </w:tc>
        <w:tc>
          <w:tcPr>
            <w:tcW w:w="971" w:type="pct"/>
          </w:tcPr>
          <w:p w14:paraId="6B0587A1" w14:textId="77777777" w:rsidR="005551FA" w:rsidRPr="00457CAE" w:rsidRDefault="005551FA" w:rsidP="009E6B9E">
            <w:pPr>
              <w:pStyle w:val="TAL"/>
              <w:rPr>
                <w:rFonts w:eastAsia="MS Mincho"/>
                <w:szCs w:val="24"/>
              </w:rPr>
            </w:pPr>
            <w:r w:rsidRPr="00457CAE">
              <w:rPr>
                <w:rFonts w:eastAsia="MS Mincho"/>
                <w:szCs w:val="24"/>
              </w:rPr>
              <w:t>≤</w:t>
            </w:r>
            <w:r>
              <w:rPr>
                <w:rFonts w:eastAsia="MS Mincho"/>
                <w:szCs w:val="24"/>
              </w:rPr>
              <w:t xml:space="preserve">10 </w:t>
            </w:r>
            <w:r w:rsidRPr="00457CAE">
              <w:rPr>
                <w:rFonts w:eastAsia="微软雅黑" w:cs="Arial"/>
                <w:color w:val="000000"/>
                <w:szCs w:val="18"/>
              </w:rPr>
              <w:t>km</w:t>
            </w:r>
            <w:r w:rsidRPr="00457CAE">
              <w:rPr>
                <w:rFonts w:eastAsia="微软雅黑" w:cs="Arial"/>
                <w:color w:val="000000"/>
                <w:szCs w:val="18"/>
                <w:vertAlign w:val="superscript"/>
              </w:rPr>
              <w:t>2</w:t>
            </w:r>
          </w:p>
        </w:tc>
        <w:tc>
          <w:tcPr>
            <w:tcW w:w="1386" w:type="pct"/>
            <w:shd w:val="clear" w:color="auto" w:fill="auto"/>
          </w:tcPr>
          <w:p w14:paraId="4E312C70" w14:textId="77777777" w:rsidR="005551FA" w:rsidRPr="00457CAE" w:rsidRDefault="005551FA" w:rsidP="00725D7F">
            <w:pPr>
              <w:pStyle w:val="TAL"/>
              <w:numPr>
                <w:ilvl w:val="0"/>
                <w:numId w:val="29"/>
              </w:numPr>
              <w:overflowPunct w:val="0"/>
              <w:autoSpaceDE w:val="0"/>
              <w:autoSpaceDN w:val="0"/>
              <w:adjustRightInd w:val="0"/>
              <w:textAlignment w:val="baseline"/>
              <w:rPr>
                <w:rFonts w:eastAsia="MS Mincho"/>
              </w:rPr>
            </w:pPr>
            <w:proofErr w:type="spellStart"/>
            <w:r>
              <w:rPr>
                <w:rFonts w:eastAsia="MS Mincho"/>
              </w:rPr>
              <w:t>AVProd</w:t>
            </w:r>
            <w:proofErr w:type="spellEnd"/>
            <w:r>
              <w:rPr>
                <w:rFonts w:eastAsia="MS Mincho"/>
              </w:rPr>
              <w:t xml:space="preserve"> </w:t>
            </w:r>
            <w:proofErr w:type="gramStart"/>
            <w:r>
              <w:rPr>
                <w:rFonts w:eastAsia="MS Mincho"/>
              </w:rPr>
              <w:t>synchronisation  and</w:t>
            </w:r>
            <w:proofErr w:type="gramEnd"/>
            <w:r>
              <w:rPr>
                <w:rFonts w:eastAsia="MS Mincho"/>
              </w:rPr>
              <w:t xml:space="preserve"> packet timing</w:t>
            </w:r>
          </w:p>
        </w:tc>
      </w:tr>
      <w:tr w:rsidR="005551FA" w:rsidRPr="00457CAE" w14:paraId="0BA8C32F" w14:textId="77777777" w:rsidTr="005551FA">
        <w:tc>
          <w:tcPr>
            <w:tcW w:w="763" w:type="pct"/>
            <w:shd w:val="clear" w:color="auto" w:fill="auto"/>
          </w:tcPr>
          <w:p w14:paraId="64838A9F" w14:textId="77777777" w:rsidR="005551FA" w:rsidRPr="004C6D4D" w:rsidRDefault="005551FA" w:rsidP="009E6B9E">
            <w:pPr>
              <w:pStyle w:val="TAL"/>
              <w:rPr>
                <w:rFonts w:cs="Arial"/>
                <w:szCs w:val="18"/>
                <w:highlight w:val="yellow"/>
              </w:rPr>
            </w:pPr>
            <w:r w:rsidRPr="004C6D4D">
              <w:rPr>
                <w:rFonts w:cs="Arial"/>
                <w:szCs w:val="18"/>
                <w:highlight w:val="yellow"/>
              </w:rPr>
              <w:t>4</w:t>
            </w:r>
          </w:p>
        </w:tc>
        <w:tc>
          <w:tcPr>
            <w:tcW w:w="1051" w:type="pct"/>
            <w:shd w:val="clear" w:color="auto" w:fill="auto"/>
          </w:tcPr>
          <w:p w14:paraId="2569E9FA" w14:textId="77777777" w:rsidR="005551FA" w:rsidRPr="004C6D4D" w:rsidRDefault="005551FA" w:rsidP="009E6B9E">
            <w:pPr>
              <w:pStyle w:val="TAL"/>
              <w:rPr>
                <w:rFonts w:cs="Arial"/>
                <w:szCs w:val="18"/>
                <w:highlight w:val="yellow"/>
              </w:rPr>
            </w:pPr>
            <w:r w:rsidRPr="004C6D4D">
              <w:rPr>
                <w:rFonts w:cs="Arial"/>
                <w:szCs w:val="18"/>
                <w:highlight w:val="yellow"/>
              </w:rPr>
              <w:t>Up to 100 UEs</w:t>
            </w:r>
          </w:p>
        </w:tc>
        <w:tc>
          <w:tcPr>
            <w:tcW w:w="829" w:type="pct"/>
            <w:shd w:val="clear" w:color="auto" w:fill="auto"/>
          </w:tcPr>
          <w:p w14:paraId="6B41EB18" w14:textId="3DF8AFCC" w:rsidR="005551FA" w:rsidRPr="004C6D4D" w:rsidRDefault="005551FA" w:rsidP="009E6B9E">
            <w:pPr>
              <w:pStyle w:val="TAL"/>
              <w:rPr>
                <w:rFonts w:cs="Arial"/>
                <w:szCs w:val="18"/>
                <w:highlight w:val="yellow"/>
              </w:rPr>
            </w:pPr>
            <w:r w:rsidRPr="004C6D4D">
              <w:rPr>
                <w:rFonts w:cs="Arial"/>
                <w:szCs w:val="18"/>
                <w:highlight w:val="yellow"/>
              </w:rPr>
              <w:t>&lt;</w:t>
            </w:r>
            <w:proofErr w:type="gramStart"/>
            <w:r w:rsidRPr="004C6D4D">
              <w:rPr>
                <w:rFonts w:cs="Arial"/>
                <w:szCs w:val="18"/>
                <w:highlight w:val="yellow"/>
              </w:rPr>
              <w:t>1</w:t>
            </w:r>
            <w:r w:rsidRPr="004C6D4D" w:rsidDel="005A46E7">
              <w:rPr>
                <w:rFonts w:cs="Arial"/>
                <w:szCs w:val="18"/>
                <w:highlight w:val="yellow"/>
              </w:rPr>
              <w:t xml:space="preserve"> </w:t>
            </w:r>
            <w:r w:rsidRPr="004C6D4D">
              <w:rPr>
                <w:rFonts w:cs="Arial"/>
                <w:szCs w:val="18"/>
                <w:highlight w:val="yellow"/>
              </w:rPr>
              <w:t xml:space="preserve"> µs</w:t>
            </w:r>
            <w:proofErr w:type="gramEnd"/>
          </w:p>
        </w:tc>
        <w:tc>
          <w:tcPr>
            <w:tcW w:w="971" w:type="pct"/>
          </w:tcPr>
          <w:p w14:paraId="5AE4D84D" w14:textId="77777777" w:rsidR="005551FA" w:rsidRPr="004C6D4D" w:rsidRDefault="005551FA" w:rsidP="009E6B9E">
            <w:pPr>
              <w:pStyle w:val="TAL"/>
              <w:rPr>
                <w:rFonts w:eastAsia="微软雅黑" w:cs="Arial"/>
                <w:color w:val="000000"/>
                <w:szCs w:val="18"/>
                <w:highlight w:val="yellow"/>
              </w:rPr>
            </w:pPr>
            <w:r w:rsidRPr="004C6D4D">
              <w:rPr>
                <w:rFonts w:eastAsia="微软雅黑" w:cs="Arial"/>
                <w:color w:val="000000"/>
                <w:szCs w:val="18"/>
                <w:highlight w:val="yellow"/>
              </w:rPr>
              <w:t>&lt; 20 km</w:t>
            </w:r>
            <w:r w:rsidRPr="004C6D4D">
              <w:rPr>
                <w:rFonts w:eastAsia="微软雅黑" w:cs="Arial"/>
                <w:color w:val="000000"/>
                <w:szCs w:val="18"/>
                <w:highlight w:val="yellow"/>
                <w:vertAlign w:val="superscript"/>
              </w:rPr>
              <w:t>2</w:t>
            </w:r>
          </w:p>
        </w:tc>
        <w:tc>
          <w:tcPr>
            <w:tcW w:w="1386" w:type="pct"/>
            <w:shd w:val="clear" w:color="auto" w:fill="auto"/>
          </w:tcPr>
          <w:p w14:paraId="184AE10F" w14:textId="77777777" w:rsidR="005551FA" w:rsidRPr="004C6D4D" w:rsidRDefault="005551FA" w:rsidP="00725D7F">
            <w:pPr>
              <w:pStyle w:val="TAL"/>
              <w:keepLines w:val="0"/>
              <w:numPr>
                <w:ilvl w:val="0"/>
                <w:numId w:val="29"/>
              </w:numPr>
              <w:rPr>
                <w:rFonts w:eastAsia="MS Mincho" w:cs="Arial"/>
                <w:szCs w:val="18"/>
                <w:highlight w:val="yellow"/>
              </w:rPr>
            </w:pPr>
            <w:r w:rsidRPr="004C6D4D">
              <w:rPr>
                <w:rFonts w:cs="Arial"/>
                <w:szCs w:val="18"/>
                <w:highlight w:val="yellow"/>
              </w:rPr>
              <w:t>Smart Grid: synchronicity between PMUs</w:t>
            </w:r>
          </w:p>
        </w:tc>
      </w:tr>
      <w:tr w:rsidR="005551FA" w:rsidRPr="00457CAE" w14:paraId="3032AE16" w14:textId="77777777" w:rsidTr="005551FA">
        <w:tc>
          <w:tcPr>
            <w:tcW w:w="763" w:type="pct"/>
            <w:shd w:val="clear" w:color="auto" w:fill="auto"/>
          </w:tcPr>
          <w:p w14:paraId="6454A788" w14:textId="77777777" w:rsidR="005551FA" w:rsidRPr="00457CAE" w:rsidRDefault="005551FA" w:rsidP="009E6B9E">
            <w:pPr>
              <w:keepNext/>
              <w:keepLines/>
              <w:spacing w:after="0"/>
              <w:rPr>
                <w:rFonts w:ascii="Arial" w:hAnsi="Arial" w:cs="Arial"/>
                <w:sz w:val="18"/>
                <w:szCs w:val="18"/>
              </w:rPr>
            </w:pPr>
            <w:r w:rsidRPr="00457CAE">
              <w:rPr>
                <w:rFonts w:ascii="Arial" w:hAnsi="Arial" w:cs="Arial"/>
                <w:sz w:val="18"/>
                <w:szCs w:val="18"/>
              </w:rPr>
              <w:t>5</w:t>
            </w:r>
          </w:p>
        </w:tc>
        <w:tc>
          <w:tcPr>
            <w:tcW w:w="1051" w:type="pct"/>
            <w:shd w:val="clear" w:color="auto" w:fill="auto"/>
          </w:tcPr>
          <w:p w14:paraId="1EABF4DC" w14:textId="77777777" w:rsidR="005551FA" w:rsidRPr="00457CAE" w:rsidRDefault="005551FA" w:rsidP="009E6B9E">
            <w:pPr>
              <w:keepNext/>
              <w:keepLines/>
              <w:spacing w:after="0"/>
              <w:rPr>
                <w:rFonts w:ascii="Arial" w:hAnsi="Arial" w:cs="Arial"/>
                <w:sz w:val="18"/>
                <w:szCs w:val="18"/>
              </w:rPr>
            </w:pPr>
            <w:r w:rsidRPr="00457CAE">
              <w:rPr>
                <w:rFonts w:ascii="Arial" w:hAnsi="Arial"/>
                <w:sz w:val="18"/>
                <w:szCs w:val="24"/>
              </w:rPr>
              <w:t>Up to 10 UEs</w:t>
            </w:r>
          </w:p>
        </w:tc>
        <w:tc>
          <w:tcPr>
            <w:tcW w:w="829" w:type="pct"/>
            <w:shd w:val="clear" w:color="auto" w:fill="auto"/>
          </w:tcPr>
          <w:p w14:paraId="45DD5757" w14:textId="77777777" w:rsidR="005551FA" w:rsidRPr="00457CAE" w:rsidRDefault="005551FA" w:rsidP="009E6B9E">
            <w:pPr>
              <w:keepNext/>
              <w:keepLines/>
              <w:spacing w:after="0"/>
              <w:rPr>
                <w:rFonts w:ascii="Arial" w:hAnsi="Arial" w:cs="Arial"/>
                <w:sz w:val="18"/>
                <w:szCs w:val="18"/>
              </w:rPr>
            </w:pPr>
            <w:r w:rsidRPr="00457CAE">
              <w:rPr>
                <w:rFonts w:ascii="Arial" w:hAnsi="Arial" w:cs="Arial"/>
                <w:sz w:val="18"/>
                <w:szCs w:val="18"/>
              </w:rPr>
              <w:t>&lt; 50 µs</w:t>
            </w:r>
          </w:p>
        </w:tc>
        <w:tc>
          <w:tcPr>
            <w:tcW w:w="971" w:type="pct"/>
          </w:tcPr>
          <w:p w14:paraId="576C8004" w14:textId="77777777" w:rsidR="005551FA" w:rsidRPr="00457CAE" w:rsidRDefault="005551FA" w:rsidP="009E6B9E">
            <w:pPr>
              <w:keepNext/>
              <w:keepLines/>
              <w:spacing w:after="0"/>
              <w:rPr>
                <w:rFonts w:ascii="Arial" w:eastAsia="微软雅黑" w:hAnsi="Arial" w:cs="Arial"/>
                <w:color w:val="000000"/>
                <w:sz w:val="18"/>
                <w:szCs w:val="18"/>
              </w:rPr>
            </w:pPr>
            <w:r w:rsidRPr="00457CAE">
              <w:rPr>
                <w:rFonts w:ascii="Arial" w:eastAsia="微软雅黑" w:hAnsi="Arial" w:cs="Arial"/>
                <w:color w:val="000000"/>
                <w:sz w:val="18"/>
                <w:szCs w:val="18"/>
              </w:rPr>
              <w:t>400 km</w:t>
            </w:r>
          </w:p>
        </w:tc>
        <w:tc>
          <w:tcPr>
            <w:tcW w:w="1386" w:type="pct"/>
            <w:shd w:val="clear" w:color="auto" w:fill="auto"/>
          </w:tcPr>
          <w:p w14:paraId="78780A5E" w14:textId="77777777" w:rsidR="005551FA" w:rsidRPr="00457CAE" w:rsidRDefault="005551FA" w:rsidP="00725D7F">
            <w:pPr>
              <w:pStyle w:val="TAL"/>
              <w:numPr>
                <w:ilvl w:val="0"/>
                <w:numId w:val="29"/>
              </w:numPr>
              <w:ind w:left="240" w:hanging="240"/>
            </w:pPr>
            <w:r w:rsidRPr="00457CAE">
              <w:t>Telesurgery and telediagnosis</w:t>
            </w:r>
          </w:p>
        </w:tc>
      </w:tr>
      <w:tr w:rsidR="005551FA" w:rsidRPr="00457CAE" w14:paraId="693ED242" w14:textId="77777777" w:rsidTr="005551FA">
        <w:tc>
          <w:tcPr>
            <w:tcW w:w="5000" w:type="pct"/>
            <w:gridSpan w:val="5"/>
            <w:shd w:val="clear" w:color="auto" w:fill="auto"/>
          </w:tcPr>
          <w:p w14:paraId="234D583D" w14:textId="1605012E" w:rsidR="005551FA" w:rsidRPr="00457CAE" w:rsidRDefault="005551FA" w:rsidP="009E6B9E">
            <w:pPr>
              <w:pStyle w:val="TAL"/>
              <w:ind w:left="851" w:hanging="851"/>
            </w:pPr>
            <w:r w:rsidRPr="00457CAE">
              <w:rPr>
                <w:rFonts w:eastAsia="Calibri"/>
                <w:szCs w:val="22"/>
              </w:rPr>
              <w:t>NOTE:</w:t>
            </w:r>
            <w:r w:rsidRPr="00457CAE">
              <w:rPr>
                <w:rFonts w:eastAsia="Calibri"/>
                <w:szCs w:val="22"/>
              </w:rPr>
              <w:tab/>
            </w:r>
            <w:r>
              <w:rPr>
                <w:rFonts w:eastAsia="Calibri"/>
                <w:szCs w:val="22"/>
              </w:rPr>
              <w:t>The clock synchronicity requirement refers to the clock synchronicity budget for the 5G system, as described in Clause 5.6.1.</w:t>
            </w:r>
          </w:p>
        </w:tc>
      </w:tr>
    </w:tbl>
    <w:p w14:paraId="401881D3" w14:textId="77777777" w:rsidR="005551FA" w:rsidRPr="00C477DC" w:rsidRDefault="005551FA" w:rsidP="005551FA">
      <w:pPr>
        <w:jc w:val="both"/>
      </w:pPr>
    </w:p>
    <w:p w14:paraId="74DA0D6A" w14:textId="681E3878" w:rsidR="0091570B" w:rsidRDefault="001754EC" w:rsidP="005C0DBC">
      <w:pPr>
        <w:jc w:val="both"/>
        <w:rPr>
          <w:lang w:val="en-GB"/>
        </w:rPr>
      </w:pPr>
      <w:r>
        <w:t>From the table, it is easy to see that t</w:t>
      </w:r>
      <w:r w:rsidRPr="001754EC">
        <w:rPr>
          <w:lang w:val="en-GB"/>
        </w:rPr>
        <w:t>he synchronicity budget for the 5G system within a working clock domain shall not exceed 900 ns. The synchronicity budget for the 5G system is also applicable when the flow of clock synchronization messages traverses the air interface twice.</w:t>
      </w:r>
      <w:r>
        <w:rPr>
          <w:lang w:val="en-GB"/>
        </w:rPr>
        <w:t xml:space="preserve"> Therefore, the </w:t>
      </w:r>
      <w:r w:rsidR="005543F7" w:rsidRPr="001754EC">
        <w:rPr>
          <w:lang w:val="en-GB"/>
        </w:rPr>
        <w:t>synchronicity budget</w:t>
      </w:r>
      <w:r>
        <w:rPr>
          <w:lang w:val="en-GB"/>
        </w:rPr>
        <w:t xml:space="preserve"> between </w:t>
      </w:r>
      <w:proofErr w:type="spellStart"/>
      <w:r w:rsidR="00212F10">
        <w:rPr>
          <w:lang w:val="en-GB"/>
        </w:rPr>
        <w:t>Uu</w:t>
      </w:r>
      <w:proofErr w:type="spellEnd"/>
      <w:r w:rsidR="00212F10">
        <w:rPr>
          <w:lang w:val="en-GB"/>
        </w:rPr>
        <w:t xml:space="preserve"> interface is 450ns which is half of 900ns.</w:t>
      </w:r>
      <w:r w:rsidR="00BD4D0A">
        <w:rPr>
          <w:lang w:val="en-GB"/>
        </w:rPr>
        <w:t xml:space="preserve"> </w:t>
      </w:r>
    </w:p>
    <w:p w14:paraId="7B99140D" w14:textId="0E093CB4" w:rsidR="0061518E" w:rsidRPr="0061518E" w:rsidRDefault="00F743D5" w:rsidP="0061518E">
      <w:pPr>
        <w:jc w:val="both"/>
        <w:rPr>
          <w:lang w:val="en-GB"/>
        </w:rPr>
      </w:pPr>
      <w:bookmarkStart w:id="3" w:name="_Hlk53741799"/>
      <w:r>
        <w:rPr>
          <w:lang w:val="en-GB"/>
        </w:rPr>
        <w:t xml:space="preserve">In RAN1#102e meeting, </w:t>
      </w:r>
      <w:bookmarkEnd w:id="3"/>
      <w:r>
        <w:rPr>
          <w:lang w:val="en-GB"/>
        </w:rPr>
        <w:t xml:space="preserve">it </w:t>
      </w:r>
      <w:r w:rsidR="001905C1">
        <w:rPr>
          <w:lang w:val="en-GB"/>
        </w:rPr>
        <w:t>wa</w:t>
      </w:r>
      <w:r>
        <w:rPr>
          <w:lang w:val="en-GB"/>
        </w:rPr>
        <w:t xml:space="preserve">s agreed that use cases 2 and 4 in the table 2-1 are taken </w:t>
      </w:r>
      <w:r w:rsidRPr="00F743D5">
        <w:rPr>
          <w:lang w:val="en-GB"/>
        </w:rPr>
        <w:t>as the representative use cases for further study on propagation delay compensation enhancements in Rel-17.</w:t>
      </w:r>
      <w:r>
        <w:rPr>
          <w:lang w:val="en-GB"/>
        </w:rPr>
        <w:t xml:space="preserve"> At the same time, </w:t>
      </w:r>
      <w:r w:rsidR="0061518E">
        <w:rPr>
          <w:lang w:val="en-GB"/>
        </w:rPr>
        <w:t>it is also agreed that f</w:t>
      </w:r>
      <w:r w:rsidR="0061518E" w:rsidRPr="0061518E">
        <w:rPr>
          <w:lang w:val="en-GB"/>
        </w:rPr>
        <w:t xml:space="preserve">or 5GS synchronicity budget requirement, </w:t>
      </w:r>
      <w:r w:rsidR="0061518E">
        <w:rPr>
          <w:lang w:val="en-GB"/>
        </w:rPr>
        <w:t>o</w:t>
      </w:r>
      <w:r w:rsidR="0061518E" w:rsidRPr="0061518E">
        <w:rPr>
          <w:lang w:val="en-GB"/>
        </w:rPr>
        <w:t xml:space="preserve">ne </w:t>
      </w:r>
      <w:proofErr w:type="spellStart"/>
      <w:r w:rsidR="0061518E" w:rsidRPr="0061518E">
        <w:rPr>
          <w:lang w:val="en-GB"/>
        </w:rPr>
        <w:t>Uu</w:t>
      </w:r>
      <w:proofErr w:type="spellEnd"/>
      <w:r w:rsidR="0061518E" w:rsidRPr="0061518E">
        <w:rPr>
          <w:lang w:val="en-GB"/>
        </w:rPr>
        <w:t xml:space="preserve"> interface is assumed for smart grid</w:t>
      </w:r>
      <w:r w:rsidR="0061518E">
        <w:rPr>
          <w:lang w:val="en-GB"/>
        </w:rPr>
        <w:t xml:space="preserve"> while t</w:t>
      </w:r>
      <w:r w:rsidR="0061518E" w:rsidRPr="0061518E">
        <w:rPr>
          <w:lang w:val="en-GB"/>
        </w:rPr>
        <w:t xml:space="preserve">wo </w:t>
      </w:r>
      <w:proofErr w:type="spellStart"/>
      <w:r w:rsidR="0061518E" w:rsidRPr="0061518E">
        <w:rPr>
          <w:lang w:val="en-GB"/>
        </w:rPr>
        <w:t>Uu</w:t>
      </w:r>
      <w:proofErr w:type="spellEnd"/>
      <w:r w:rsidR="0061518E" w:rsidRPr="0061518E">
        <w:rPr>
          <w:lang w:val="en-GB"/>
        </w:rPr>
        <w:t xml:space="preserve"> interfaces are assumed for control-to-control.</w:t>
      </w:r>
      <w:r w:rsidR="00017F47">
        <w:rPr>
          <w:lang w:val="en-GB"/>
        </w:rPr>
        <w:t xml:space="preserve"> This implies that the synchronicity budget requirement is less than 1us for smart grid and not larger than 450ns for control to control</w:t>
      </w:r>
      <w:r w:rsidR="001B4FB2">
        <w:rPr>
          <w:lang w:val="en-GB"/>
        </w:rPr>
        <w:t>.</w:t>
      </w:r>
      <w:r w:rsidR="00017F47">
        <w:rPr>
          <w:lang w:val="en-GB"/>
        </w:rPr>
        <w:t xml:space="preserve"> </w:t>
      </w:r>
    </w:p>
    <w:p w14:paraId="602D7183" w14:textId="0B0ADB83" w:rsidR="00CC0B33" w:rsidRDefault="001E17C2" w:rsidP="001E17C2">
      <w:pPr>
        <w:pStyle w:val="Heading1"/>
        <w:rPr>
          <w:lang w:val="en-US"/>
        </w:rPr>
      </w:pPr>
      <w:bookmarkStart w:id="4" w:name="_Hlk53478866"/>
      <w:bookmarkStart w:id="5" w:name="_Hlk23927392"/>
      <w:r>
        <w:t xml:space="preserve">Compensation for propagation delay </w:t>
      </w:r>
    </w:p>
    <w:p w14:paraId="4FFFE406" w14:textId="61CF66DE" w:rsidR="009E6B9E" w:rsidRDefault="0015227B" w:rsidP="009E6B9E">
      <w:pPr>
        <w:rPr>
          <w:highlight w:val="green"/>
        </w:rPr>
      </w:pPr>
      <w:r w:rsidRPr="0015227B">
        <w:rPr>
          <w:lang w:val="en-GB"/>
        </w:rPr>
        <w:t>In RAN1#10</w:t>
      </w:r>
      <w:r w:rsidR="007931B0">
        <w:rPr>
          <w:lang w:val="en-GB"/>
        </w:rPr>
        <w:t>6</w:t>
      </w:r>
      <w:r w:rsidRPr="0015227B">
        <w:rPr>
          <w:lang w:val="en-GB"/>
        </w:rPr>
        <w:t>-</w:t>
      </w:r>
      <w:r w:rsidR="00B714B9">
        <w:rPr>
          <w:lang w:val="en-GB"/>
        </w:rPr>
        <w:t>bis</w:t>
      </w:r>
      <w:r w:rsidR="00640CB3">
        <w:rPr>
          <w:lang w:val="en-GB"/>
        </w:rPr>
        <w:t>-</w:t>
      </w:r>
      <w:r w:rsidRPr="0015227B">
        <w:rPr>
          <w:lang w:val="en-GB"/>
        </w:rPr>
        <w:t xml:space="preserve">e, </w:t>
      </w:r>
      <w:r w:rsidR="009E4E29">
        <w:rPr>
          <w:lang w:val="en-GB"/>
        </w:rPr>
        <w:t xml:space="preserve">the overall </w:t>
      </w:r>
      <w:r w:rsidR="00DE49F6">
        <w:rPr>
          <w:lang w:val="en-GB"/>
        </w:rPr>
        <w:t xml:space="preserve">time synchronization error </w:t>
      </w:r>
      <w:r w:rsidR="003F39B2">
        <w:rPr>
          <w:lang w:val="en-GB"/>
        </w:rPr>
        <w:t xml:space="preserve">for both RTT-based and TA-based propagation delay compensation </w:t>
      </w:r>
      <w:r w:rsidR="00B06D50">
        <w:rPr>
          <w:lang w:val="en-GB"/>
        </w:rPr>
        <w:t>have been agreed to use Alt.1 based on the</w:t>
      </w:r>
      <w:r w:rsidR="00D04ECF">
        <w:rPr>
          <w:lang w:val="en-GB"/>
        </w:rPr>
        <w:t xml:space="preserve"> discussion of</w:t>
      </w:r>
      <w:r w:rsidR="00B06D50">
        <w:rPr>
          <w:lang w:val="en-GB"/>
        </w:rPr>
        <w:t xml:space="preserve"> </w:t>
      </w:r>
      <w:r w:rsidR="00D04ECF">
        <w:rPr>
          <w:lang w:val="en-GB"/>
        </w:rPr>
        <w:t>RAN1#106-e</w:t>
      </w:r>
    </w:p>
    <w:p w14:paraId="4143156E" w14:textId="77777777" w:rsidR="00235AED" w:rsidRDefault="00235AED" w:rsidP="00235AED">
      <w:pPr>
        <w:snapToGrid w:val="0"/>
        <w:spacing w:after="120" w:line="252" w:lineRule="auto"/>
        <w:rPr>
          <w:rFonts w:ascii="New York" w:hAnsi="New York"/>
          <w:lang w:eastAsia="zh-CN"/>
        </w:rPr>
      </w:pPr>
      <w:r>
        <w:rPr>
          <w:rFonts w:ascii="New York" w:hAnsi="New York"/>
          <w:highlight w:val="green"/>
          <w:lang w:eastAsia="zh-CN"/>
        </w:rPr>
        <w:t>Agreements</w:t>
      </w:r>
      <w:r>
        <w:rPr>
          <w:rFonts w:ascii="New York" w:hAnsi="New York"/>
          <w:lang w:eastAsia="zh-CN"/>
        </w:rPr>
        <w:t>:</w:t>
      </w:r>
      <w:r>
        <w:rPr>
          <w:rFonts w:ascii="New York" w:hAnsi="New York"/>
          <w:i/>
          <w:iCs/>
          <w:lang w:eastAsia="zh-CN"/>
        </w:rPr>
        <w:t xml:space="preserve"> </w:t>
      </w:r>
      <w:r>
        <w:rPr>
          <w:rFonts w:ascii="New York" w:hAnsi="New York"/>
          <w:lang w:eastAsia="zh-CN"/>
        </w:rPr>
        <w:t xml:space="preserve">If downlink frame timing detection error needs to be considered separately from propagation delay estimation error, take </w:t>
      </w:r>
      <w:r>
        <w:rPr>
          <w:rFonts w:ascii="New York" w:hAnsi="New York"/>
        </w:rPr>
        <w:t>±</w:t>
      </w:r>
      <w:r>
        <w:rPr>
          <w:rFonts w:ascii="New York" w:hAnsi="New York"/>
          <w:lang w:eastAsia="zh-CN"/>
        </w:rPr>
        <w:t>100 ns as the assumption for downlink frame timing detection error (</w:t>
      </w:r>
      <w:proofErr w:type="spellStart"/>
      <w:proofErr w:type="gramStart"/>
      <w:r>
        <w:rPr>
          <w:rFonts w:ascii="New York" w:hAnsi="New York"/>
          <w:lang w:eastAsia="zh-CN"/>
        </w:rPr>
        <w:t>error</w:t>
      </w:r>
      <w:r>
        <w:rPr>
          <w:rFonts w:ascii="New York" w:hAnsi="New York"/>
          <w:vertAlign w:val="subscript"/>
          <w:lang w:eastAsia="zh-CN"/>
        </w:rPr>
        <w:t>UE,DL</w:t>
      </w:r>
      <w:proofErr w:type="gramEnd"/>
      <w:r>
        <w:rPr>
          <w:rFonts w:ascii="New York" w:hAnsi="New York"/>
          <w:vertAlign w:val="subscript"/>
          <w:lang w:eastAsia="zh-CN"/>
        </w:rPr>
        <w:t>,RX</w:t>
      </w:r>
      <w:proofErr w:type="spellEnd"/>
      <w:r>
        <w:rPr>
          <w:rFonts w:ascii="New York" w:hAnsi="New York"/>
          <w:lang w:eastAsia="zh-CN"/>
        </w:rPr>
        <w:t>) at the UE for evaluation of the overall time synchronization error for RTT based propagation delay compensation</w:t>
      </w:r>
    </w:p>
    <w:p w14:paraId="4599E737" w14:textId="77777777" w:rsidR="00235AED" w:rsidRDefault="00235AED" w:rsidP="00235AED">
      <w:pPr>
        <w:snapToGrid w:val="0"/>
        <w:spacing w:after="120" w:line="252" w:lineRule="auto"/>
        <w:rPr>
          <w:rFonts w:ascii="New York" w:hAnsi="New York"/>
          <w:i/>
          <w:iCs/>
          <w:lang w:eastAsia="zh-CN"/>
        </w:rPr>
      </w:pPr>
      <w:r>
        <w:rPr>
          <w:rFonts w:ascii="New York" w:hAnsi="New York"/>
          <w:highlight w:val="green"/>
          <w:lang w:eastAsia="zh-CN"/>
        </w:rPr>
        <w:t>Agreements</w:t>
      </w:r>
      <w:r>
        <w:rPr>
          <w:rFonts w:ascii="New York" w:hAnsi="New York"/>
          <w:lang w:eastAsia="zh-CN"/>
        </w:rPr>
        <w:t>: Take the following equation for evaluation of the DL propagation delay estimation</w:t>
      </w:r>
      <w:r>
        <w:rPr>
          <w:rFonts w:ascii="New York" w:hAnsi="New York"/>
          <w:color w:val="000000"/>
          <w:lang w:eastAsia="zh-CN"/>
        </w:rPr>
        <w:t xml:space="preserve"> error for TA based propagation delay compensation:</w:t>
      </w:r>
    </w:p>
    <w:p w14:paraId="3C48030B" w14:textId="77777777" w:rsidR="00235AED" w:rsidRDefault="00235AED" w:rsidP="00235AED">
      <w:pPr>
        <w:snapToGrid w:val="0"/>
        <w:spacing w:after="120" w:line="252" w:lineRule="auto"/>
        <w:rPr>
          <w:rFonts w:ascii="New York" w:hAnsi="New York"/>
          <w:lang w:eastAsia="zh-CN"/>
        </w:rPr>
      </w:pPr>
      <w:r>
        <w:rPr>
          <w:rFonts w:ascii="New York" w:hAnsi="New York"/>
          <w:noProof/>
          <w:lang w:eastAsia="zh-CN"/>
        </w:rPr>
        <w:drawing>
          <wp:inline distT="0" distB="0" distL="114300" distR="114300" wp14:anchorId="41F059CD" wp14:editId="3CB1E5F7">
            <wp:extent cx="5486400" cy="599440"/>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pic:cNvPicPr>
                  </pic:nvPicPr>
                  <pic:blipFill>
                    <a:blip r:embed="rId12"/>
                    <a:stretch>
                      <a:fillRect/>
                    </a:stretch>
                  </pic:blipFill>
                  <pic:spPr>
                    <a:xfrm>
                      <a:off x="0" y="0"/>
                      <a:ext cx="5486400" cy="599440"/>
                    </a:xfrm>
                    <a:prstGeom prst="rect">
                      <a:avLst/>
                    </a:prstGeom>
                    <a:noFill/>
                    <a:ln>
                      <a:noFill/>
                    </a:ln>
                  </pic:spPr>
                </pic:pic>
              </a:graphicData>
            </a:graphic>
          </wp:inline>
        </w:drawing>
      </w:r>
    </w:p>
    <w:p w14:paraId="31A9A393" w14:textId="77777777" w:rsidR="00235AED" w:rsidRDefault="00235AED" w:rsidP="00235AED">
      <w:pPr>
        <w:numPr>
          <w:ilvl w:val="0"/>
          <w:numId w:val="35"/>
        </w:numPr>
        <w:snapToGrid w:val="0"/>
        <w:spacing w:line="252" w:lineRule="auto"/>
        <w:contextualSpacing/>
        <w:jc w:val="both"/>
        <w:rPr>
          <w:rFonts w:ascii="New York" w:hAnsi="New York"/>
          <w:b/>
          <w:bCs/>
        </w:rPr>
      </w:pPr>
      <w:r>
        <w:rPr>
          <w:rFonts w:ascii="New York" w:hAnsi="New York"/>
          <w:lang w:eastAsia="zh-CN"/>
        </w:rPr>
        <w:t xml:space="preserve">Either option 1 or option 2 below will be applied based on the RAN4 reply to RAN1 LS </w:t>
      </w:r>
      <w:hyperlink r:id="rId13" w:history="1">
        <w:r>
          <w:rPr>
            <w:rStyle w:val="Hyperlink"/>
            <w:rFonts w:ascii="New York" w:hAnsi="New York"/>
            <w:lang w:eastAsia="zh-CN"/>
          </w:rPr>
          <w:t>R1-2102245</w:t>
        </w:r>
      </w:hyperlink>
      <w:r>
        <w:rPr>
          <w:rFonts w:ascii="New York" w:hAnsi="New York"/>
          <w:lang w:eastAsia="zh-CN"/>
        </w:rPr>
        <w:t xml:space="preserve">.    </w:t>
      </w:r>
    </w:p>
    <w:p w14:paraId="53F50B6E" w14:textId="77777777" w:rsidR="00235AED" w:rsidRDefault="00235AED" w:rsidP="00235AED">
      <w:pPr>
        <w:snapToGrid w:val="0"/>
        <w:spacing w:line="252" w:lineRule="auto"/>
        <w:ind w:left="785"/>
        <w:contextualSpacing/>
        <w:rPr>
          <w:rFonts w:ascii="New York" w:hAnsi="New York"/>
          <w:b/>
          <w:bCs/>
        </w:rPr>
      </w:pPr>
      <w:r>
        <w:rPr>
          <w:rFonts w:ascii="New York" w:hAnsi="New York"/>
          <w:noProof/>
          <w:lang w:eastAsia="zh-CN"/>
        </w:rPr>
        <w:drawing>
          <wp:inline distT="0" distB="0" distL="114300" distR="114300" wp14:anchorId="0FCFFC11" wp14:editId="3905C8A8">
            <wp:extent cx="5486400" cy="611505"/>
            <wp:effectExtent l="0" t="0" r="0" b="0"/>
            <wp:docPr id="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6"/>
                    <pic:cNvPicPr>
                      <a:picLocks noChangeAspect="1"/>
                    </pic:cNvPicPr>
                  </pic:nvPicPr>
                  <pic:blipFill>
                    <a:blip r:embed="rId14"/>
                    <a:stretch>
                      <a:fillRect/>
                    </a:stretch>
                  </pic:blipFill>
                  <pic:spPr>
                    <a:xfrm>
                      <a:off x="0" y="0"/>
                      <a:ext cx="5486400" cy="611505"/>
                    </a:xfrm>
                    <a:prstGeom prst="rect">
                      <a:avLst/>
                    </a:prstGeom>
                    <a:noFill/>
                    <a:ln>
                      <a:noFill/>
                    </a:ln>
                  </pic:spPr>
                </pic:pic>
              </a:graphicData>
            </a:graphic>
          </wp:inline>
        </w:drawing>
      </w:r>
    </w:p>
    <w:p w14:paraId="7AC44A4F" w14:textId="4CA53A4D" w:rsidR="00235AED" w:rsidRPr="002F4208" w:rsidRDefault="00235AED" w:rsidP="00235AED">
      <w:pPr>
        <w:numPr>
          <w:ilvl w:val="0"/>
          <w:numId w:val="35"/>
        </w:numPr>
        <w:snapToGrid w:val="0"/>
        <w:spacing w:line="252" w:lineRule="auto"/>
        <w:contextualSpacing/>
        <w:jc w:val="both"/>
        <w:rPr>
          <w:rFonts w:ascii="New York" w:hAnsi="New York"/>
          <w:b/>
          <w:bCs/>
        </w:rPr>
      </w:pPr>
      <w:r>
        <w:rPr>
          <w:rFonts w:ascii="New York" w:hAnsi="New York"/>
          <w:lang w:eastAsia="zh-CN"/>
        </w:rPr>
        <w:t xml:space="preserve">FFS whether </w:t>
      </w:r>
      <w:proofErr w:type="spellStart"/>
      <w:proofErr w:type="gramStart"/>
      <w:r>
        <w:rPr>
          <w:rFonts w:ascii="New York" w:hAnsi="New York"/>
          <w:i/>
          <w:iCs/>
          <w:lang w:eastAsia="zh-CN"/>
        </w:rPr>
        <w:t>error</w:t>
      </w:r>
      <w:r>
        <w:rPr>
          <w:rFonts w:ascii="New York" w:hAnsi="New York"/>
          <w:i/>
          <w:iCs/>
          <w:vertAlign w:val="subscript"/>
          <w:lang w:eastAsia="zh-CN"/>
        </w:rPr>
        <w:t>BS,DL</w:t>
      </w:r>
      <w:proofErr w:type="gramEnd"/>
      <w:r>
        <w:rPr>
          <w:rFonts w:ascii="New York" w:hAnsi="New York"/>
          <w:i/>
          <w:iCs/>
          <w:vertAlign w:val="subscript"/>
          <w:lang w:eastAsia="zh-CN"/>
        </w:rPr>
        <w:t>,TX</w:t>
      </w:r>
      <w:proofErr w:type="spellEnd"/>
      <w:r>
        <w:rPr>
          <w:rFonts w:ascii="New York" w:hAnsi="New York"/>
          <w:lang w:eastAsia="zh-CN"/>
        </w:rPr>
        <w:t xml:space="preserve"> in the above equation should be included or not. </w:t>
      </w:r>
    </w:p>
    <w:p w14:paraId="79BA761C" w14:textId="77777777" w:rsidR="002F4208" w:rsidRDefault="002F4208" w:rsidP="002F4208">
      <w:pPr>
        <w:snapToGrid w:val="0"/>
        <w:spacing w:line="252" w:lineRule="auto"/>
        <w:ind w:left="720"/>
        <w:contextualSpacing/>
        <w:jc w:val="both"/>
        <w:rPr>
          <w:rFonts w:ascii="New York" w:hAnsi="New York"/>
          <w:b/>
          <w:bCs/>
        </w:rPr>
      </w:pPr>
    </w:p>
    <w:p w14:paraId="0A9A2C36" w14:textId="070F3E50" w:rsidR="00DA1637" w:rsidRPr="00DA1637" w:rsidRDefault="00DA1637" w:rsidP="00DA1637">
      <w:pPr>
        <w:spacing w:after="120"/>
        <w:rPr>
          <w:rFonts w:ascii="Times" w:eastAsia="Batang" w:hAnsi="Times" w:cs="Times"/>
          <w:b/>
          <w:highlight w:val="green"/>
          <w:lang w:val="en-GB"/>
        </w:rPr>
      </w:pPr>
      <w:bookmarkStart w:id="6" w:name="OLE_LINK11"/>
      <w:r w:rsidRPr="00DA1637">
        <w:rPr>
          <w:rFonts w:ascii="Times" w:eastAsia="Batang" w:hAnsi="Times" w:cs="Times"/>
          <w:bCs/>
          <w:highlight w:val="green"/>
          <w:lang w:val="en-GB"/>
        </w:rPr>
        <w:lastRenderedPageBreak/>
        <w:t>Agreement</w:t>
      </w:r>
      <w:r w:rsidRPr="00DA1637">
        <w:rPr>
          <w:rFonts w:ascii="Times" w:eastAsia="Batang" w:hAnsi="Times" w:cs="Times"/>
          <w:bCs/>
          <w:lang w:val="en-GB"/>
        </w:rPr>
        <w:t>:</w:t>
      </w:r>
      <w:r>
        <w:rPr>
          <w:rFonts w:ascii="Times" w:eastAsia="Batang" w:hAnsi="Times" w:cs="Times"/>
          <w:b/>
          <w:lang w:val="en-GB"/>
        </w:rPr>
        <w:t xml:space="preserve"> </w:t>
      </w:r>
      <w:r w:rsidRPr="00387A58">
        <w:rPr>
          <w:rFonts w:ascii="Times" w:eastAsia="Batang" w:hAnsi="Times" w:cs="Times"/>
          <w:lang w:val="en-GB"/>
        </w:rPr>
        <w:t>For evaluation of the overall time synchronization error for RTT-based propagation delay compensation,</w:t>
      </w:r>
    </w:p>
    <w:bookmarkEnd w:id="6"/>
    <w:p w14:paraId="7F3D8CED" w14:textId="1D8D39EF" w:rsidR="00DA1637" w:rsidRPr="00DA1637" w:rsidRDefault="00DA1637" w:rsidP="00DA1637">
      <w:pPr>
        <w:numPr>
          <w:ilvl w:val="0"/>
          <w:numId w:val="39"/>
        </w:numPr>
        <w:spacing w:before="120" w:after="120"/>
        <w:contextualSpacing/>
        <w:rPr>
          <w:rFonts w:ascii="Times" w:eastAsia="Batang" w:hAnsi="Times"/>
          <w:iCs/>
          <w:szCs w:val="24"/>
          <w:lang w:val="en-GB"/>
        </w:rPr>
      </w:pPr>
      <w:r w:rsidRPr="00387A58">
        <w:rPr>
          <w:rFonts w:ascii="Times" w:eastAsia="Batang" w:hAnsi="Times"/>
          <w:iCs/>
          <w:szCs w:val="24"/>
          <w:lang w:val="en-GB"/>
        </w:rPr>
        <w:t>Alt.1 for RTT-based PDC</w:t>
      </w:r>
    </w:p>
    <w:p w14:paraId="7858DA3D" w14:textId="14CF2E40" w:rsidR="00DA1637" w:rsidRPr="00DA1637" w:rsidRDefault="00DA1637" w:rsidP="00DA1637">
      <w:pPr>
        <w:spacing w:before="240" w:after="120"/>
        <w:rPr>
          <w:rFonts w:ascii="Times" w:eastAsia="Batang" w:hAnsi="Times" w:cs="Times"/>
          <w:b/>
          <w:highlight w:val="green"/>
          <w:lang w:val="en-GB"/>
        </w:rPr>
      </w:pPr>
      <w:r w:rsidRPr="00DA1637">
        <w:rPr>
          <w:rFonts w:ascii="Times" w:eastAsia="Batang" w:hAnsi="Times" w:cs="Times"/>
          <w:bCs/>
          <w:highlight w:val="green"/>
          <w:lang w:val="en-GB"/>
        </w:rPr>
        <w:t>Agreement</w:t>
      </w:r>
      <w:r w:rsidRPr="00DA1637">
        <w:rPr>
          <w:rFonts w:ascii="Times" w:eastAsia="Batang" w:hAnsi="Times" w:cs="Times"/>
          <w:bCs/>
          <w:lang w:val="en-GB"/>
        </w:rPr>
        <w:t>:</w:t>
      </w:r>
      <w:r>
        <w:rPr>
          <w:rFonts w:ascii="Times" w:eastAsia="Batang" w:hAnsi="Times" w:cs="Times"/>
          <w:b/>
          <w:lang w:val="en-GB"/>
        </w:rPr>
        <w:t xml:space="preserve"> </w:t>
      </w:r>
      <w:r w:rsidRPr="00387A58">
        <w:rPr>
          <w:rFonts w:ascii="Times" w:eastAsia="Batang" w:hAnsi="Times" w:cs="Times"/>
          <w:lang w:val="en-GB"/>
        </w:rPr>
        <w:t>For evaluation of the overall time synchronization error for TA-based propagation delay compensation,</w:t>
      </w:r>
    </w:p>
    <w:p w14:paraId="5763A040" w14:textId="6FE44ECD" w:rsidR="00235AED" w:rsidRPr="00DA1637" w:rsidRDefault="00DA1637" w:rsidP="00DA1637">
      <w:pPr>
        <w:numPr>
          <w:ilvl w:val="0"/>
          <w:numId w:val="39"/>
        </w:numPr>
        <w:spacing w:after="120"/>
        <w:contextualSpacing/>
        <w:rPr>
          <w:rFonts w:ascii="Times" w:eastAsia="Batang" w:hAnsi="Times"/>
          <w:iCs/>
          <w:szCs w:val="24"/>
          <w:lang w:val="en-GB"/>
        </w:rPr>
      </w:pPr>
      <w:r w:rsidRPr="00387A58">
        <w:rPr>
          <w:rFonts w:ascii="Times" w:eastAsia="Batang" w:hAnsi="Times"/>
          <w:iCs/>
          <w:szCs w:val="24"/>
          <w:lang w:val="en-GB"/>
        </w:rPr>
        <w:t>Alt.1 for TA-based PDC</w:t>
      </w:r>
    </w:p>
    <w:p w14:paraId="798BDD2C" w14:textId="77777777" w:rsidR="004A5D19" w:rsidRDefault="004A5D19" w:rsidP="006E4CA5">
      <w:pPr>
        <w:snapToGrid w:val="0"/>
        <w:spacing w:after="120" w:line="252" w:lineRule="auto"/>
        <w:rPr>
          <w:rFonts w:ascii="New York" w:hAnsi="New York"/>
          <w:lang w:eastAsia="zh-CN"/>
        </w:rPr>
      </w:pPr>
    </w:p>
    <w:p w14:paraId="3D76A448" w14:textId="4E10E772" w:rsidR="006E4CA5" w:rsidRDefault="006E4CA5" w:rsidP="006E4CA5">
      <w:pPr>
        <w:snapToGrid w:val="0"/>
        <w:spacing w:after="120" w:line="252" w:lineRule="auto"/>
        <w:rPr>
          <w:rFonts w:ascii="New York" w:hAnsi="New York"/>
          <w:lang w:eastAsia="zh-CN"/>
        </w:rPr>
      </w:pPr>
      <w:r>
        <w:rPr>
          <w:rFonts w:ascii="New York" w:hAnsi="New York"/>
          <w:lang w:eastAsia="zh-CN"/>
        </w:rPr>
        <w:t>The overall time synchronization error for TA based propagation delay compensation:</w:t>
      </w:r>
    </w:p>
    <w:p w14:paraId="3A21CD5D" w14:textId="49B28F0A" w:rsidR="00517DBF" w:rsidRDefault="00517DBF" w:rsidP="006E4CA5">
      <w:pPr>
        <w:snapToGrid w:val="0"/>
        <w:spacing w:after="120" w:line="252" w:lineRule="auto"/>
        <w:rPr>
          <w:rFonts w:ascii="New York" w:hAnsi="New York"/>
          <w:lang w:eastAsia="zh-CN"/>
        </w:rPr>
      </w:pPr>
      <w:r w:rsidRPr="00517DBF">
        <w:rPr>
          <w:rFonts w:ascii="New York" w:hAnsi="New York"/>
          <w:noProof/>
          <w:lang w:eastAsia="zh-CN"/>
        </w:rPr>
        <w:drawing>
          <wp:inline distT="0" distB="0" distL="0" distR="0" wp14:anchorId="3DDBB018" wp14:editId="1A36F71B">
            <wp:extent cx="5943600" cy="2044700"/>
            <wp:effectExtent l="0" t="0" r="0" b="0"/>
            <wp:docPr id="5" name="Picture 5" descr="Graphical user interface, text,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Graphical user interface, text, application&#10;&#10;Description automatically generated"/>
                    <pic:cNvPicPr/>
                  </pic:nvPicPr>
                  <pic:blipFill>
                    <a:blip r:embed="rId15"/>
                    <a:stretch>
                      <a:fillRect/>
                    </a:stretch>
                  </pic:blipFill>
                  <pic:spPr>
                    <a:xfrm>
                      <a:off x="0" y="0"/>
                      <a:ext cx="5943600" cy="2044700"/>
                    </a:xfrm>
                    <a:prstGeom prst="rect">
                      <a:avLst/>
                    </a:prstGeom>
                  </pic:spPr>
                </pic:pic>
              </a:graphicData>
            </a:graphic>
          </wp:inline>
        </w:drawing>
      </w:r>
    </w:p>
    <w:p w14:paraId="6226505E" w14:textId="17109A55" w:rsidR="00517DBF" w:rsidRDefault="00517DBF" w:rsidP="006E4CA5">
      <w:pPr>
        <w:snapToGrid w:val="0"/>
        <w:spacing w:after="120" w:line="252" w:lineRule="auto"/>
        <w:rPr>
          <w:rFonts w:ascii="New York" w:hAnsi="New York"/>
          <w:lang w:eastAsia="zh-CN"/>
        </w:rPr>
      </w:pPr>
      <w:r>
        <w:rPr>
          <w:rFonts w:ascii="New York" w:hAnsi="New York"/>
          <w:lang w:eastAsia="zh-CN"/>
        </w:rPr>
        <w:t>The overall time synchronization error for RTT based propagation delay compensation:</w:t>
      </w:r>
    </w:p>
    <w:p w14:paraId="72FD736F" w14:textId="5EC2697C" w:rsidR="00517DBF" w:rsidRDefault="00C92C76" w:rsidP="006E4CA5">
      <w:pPr>
        <w:snapToGrid w:val="0"/>
        <w:spacing w:after="120" w:line="252" w:lineRule="auto"/>
        <w:rPr>
          <w:rFonts w:ascii="New York" w:hAnsi="New York"/>
          <w:lang w:eastAsia="zh-CN"/>
        </w:rPr>
      </w:pPr>
      <w:r w:rsidRPr="00C92C76">
        <w:rPr>
          <w:rFonts w:ascii="New York" w:hAnsi="New York"/>
          <w:noProof/>
          <w:lang w:eastAsia="zh-CN"/>
        </w:rPr>
        <w:drawing>
          <wp:inline distT="0" distB="0" distL="0" distR="0" wp14:anchorId="2D5DB32C" wp14:editId="1E4E5CBC">
            <wp:extent cx="5943600" cy="998220"/>
            <wp:effectExtent l="0" t="0" r="0" b="0"/>
            <wp:docPr id="7" name="Picture 7" descr="Text, let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 letter&#10;&#10;Description automatically generated"/>
                    <pic:cNvPicPr/>
                  </pic:nvPicPr>
                  <pic:blipFill>
                    <a:blip r:embed="rId16"/>
                    <a:stretch>
                      <a:fillRect/>
                    </a:stretch>
                  </pic:blipFill>
                  <pic:spPr>
                    <a:xfrm>
                      <a:off x="0" y="0"/>
                      <a:ext cx="5943600" cy="998220"/>
                    </a:xfrm>
                    <a:prstGeom prst="rect">
                      <a:avLst/>
                    </a:prstGeom>
                  </pic:spPr>
                </pic:pic>
              </a:graphicData>
            </a:graphic>
          </wp:inline>
        </w:drawing>
      </w:r>
    </w:p>
    <w:p w14:paraId="51D3A7DD" w14:textId="32EA6877" w:rsidR="009D7AB9" w:rsidRPr="004F7146" w:rsidRDefault="004F7146" w:rsidP="004F7146">
      <w:pPr>
        <w:snapToGrid w:val="0"/>
        <w:spacing w:after="120" w:line="252" w:lineRule="auto"/>
        <w:rPr>
          <w:rFonts w:ascii="New York" w:hAnsi="New York"/>
          <w:lang w:eastAsia="zh-CN"/>
        </w:rPr>
      </w:pPr>
      <w:r w:rsidRPr="004F7146">
        <w:rPr>
          <w:rFonts w:ascii="New York" w:hAnsi="New York"/>
          <w:noProof/>
          <w:lang w:eastAsia="zh-CN"/>
        </w:rPr>
        <w:drawing>
          <wp:inline distT="0" distB="0" distL="0" distR="0" wp14:anchorId="1267E5C9" wp14:editId="78D7B015">
            <wp:extent cx="5943600" cy="958215"/>
            <wp:effectExtent l="0" t="0" r="0" b="0"/>
            <wp:docPr id="8" name="Picture 8"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Text&#10;&#10;Description automatically generated"/>
                    <pic:cNvPicPr/>
                  </pic:nvPicPr>
                  <pic:blipFill>
                    <a:blip r:embed="rId17"/>
                    <a:stretch>
                      <a:fillRect/>
                    </a:stretch>
                  </pic:blipFill>
                  <pic:spPr>
                    <a:xfrm>
                      <a:off x="0" y="0"/>
                      <a:ext cx="5943600" cy="958215"/>
                    </a:xfrm>
                    <a:prstGeom prst="rect">
                      <a:avLst/>
                    </a:prstGeom>
                  </pic:spPr>
                </pic:pic>
              </a:graphicData>
            </a:graphic>
          </wp:inline>
        </w:drawing>
      </w:r>
    </w:p>
    <w:p w14:paraId="35771C0A" w14:textId="13272C18" w:rsidR="007E344C" w:rsidRDefault="007E344C" w:rsidP="007B6D51">
      <w:pPr>
        <w:pStyle w:val="Heading2"/>
        <w:rPr>
          <w:rStyle w:val="Heading2Char1"/>
        </w:rPr>
      </w:pPr>
      <w:r>
        <w:rPr>
          <w:rStyle w:val="Heading2Char1"/>
        </w:rPr>
        <w:t>Design for RTT based PDC</w:t>
      </w:r>
    </w:p>
    <w:p w14:paraId="32FAF35B" w14:textId="35FA134B" w:rsidR="00B44678" w:rsidRDefault="0097007A" w:rsidP="00B44678">
      <w:pPr>
        <w:widowControl w:val="0"/>
        <w:spacing w:before="120"/>
      </w:pPr>
      <w:r>
        <w:rPr>
          <w:rFonts w:hint="eastAsia"/>
        </w:rPr>
        <w:t>T</w:t>
      </w:r>
      <w:r>
        <w:t>A-based method has been studied and applied widely in NR and previous system.</w:t>
      </w:r>
      <w:r w:rsidRPr="0041566B">
        <w:t xml:space="preserve"> </w:t>
      </w:r>
      <w:r w:rsidR="00AF1969">
        <w:t>We will not</w:t>
      </w:r>
      <w:r w:rsidR="00B44816">
        <w:t xml:space="preserve"> give</w:t>
      </w:r>
      <w:r w:rsidR="00AF1969">
        <w:t xml:space="preserve"> the detailed description for TA-based PDC. </w:t>
      </w:r>
      <w:r w:rsidR="00B44816">
        <w:t xml:space="preserve">For RTT based delay compensation, </w:t>
      </w:r>
      <w:r w:rsidR="0063793D">
        <w:t>b</w:t>
      </w:r>
      <w:r w:rsidR="00B44678" w:rsidRPr="0041566B">
        <w:t xml:space="preserve">ased on the agreement in RAN1#102-e, </w:t>
      </w:r>
      <w:r w:rsidR="00B44678">
        <w:t xml:space="preserve">propagation delay estimation is based on the RAN managed Rx-Tx procedure shown in figure </w:t>
      </w:r>
      <w:r w:rsidR="00F252C7">
        <w:t>1</w:t>
      </w:r>
      <w:r w:rsidR="00B44678">
        <w:t>.</w:t>
      </w:r>
      <w:r w:rsidR="00D20668">
        <w:t xml:space="preserve"> </w:t>
      </w:r>
    </w:p>
    <w:p w14:paraId="60D3596D" w14:textId="0E3FB03C" w:rsidR="002144FB" w:rsidRDefault="00980821" w:rsidP="002144FB">
      <w:r>
        <w:object w:dxaOrig="13921" w:dyaOrig="6541" w14:anchorId="4D40B2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6pt;height:220.1pt" o:ole="">
            <v:imagedata r:id="rId18" o:title=""/>
          </v:shape>
          <o:OLEObject Type="Embed" ProgID="Visio.Drawing.15" ShapeID="_x0000_i1025" DrawAspect="Content" ObjectID="_1697628754" r:id="rId19"/>
        </w:object>
      </w:r>
    </w:p>
    <w:p w14:paraId="3686EA00" w14:textId="10A94349" w:rsidR="00980821" w:rsidRPr="00B44678" w:rsidRDefault="002B53E7" w:rsidP="002144FB">
      <w:r>
        <w:t xml:space="preserve">                          </w:t>
      </w:r>
      <w:r w:rsidR="00980821" w:rsidRPr="00815DA7">
        <w:rPr>
          <w:b/>
          <w:bCs/>
          <w:noProof/>
        </w:rPr>
        <w:t>Figure 1a)</w:t>
      </w:r>
      <w:r w:rsidR="003100A8">
        <w:rPr>
          <w:b/>
          <w:bCs/>
          <w:noProof/>
        </w:rPr>
        <w:t>:</w:t>
      </w:r>
      <w:r w:rsidR="00980821" w:rsidRPr="00815DA7">
        <w:rPr>
          <w:b/>
          <w:bCs/>
          <w:noProof/>
        </w:rPr>
        <w:t xml:space="preserve"> </w:t>
      </w:r>
      <w:r w:rsidR="00036C39" w:rsidRPr="00815DA7">
        <w:rPr>
          <w:b/>
          <w:bCs/>
          <w:noProof/>
        </w:rPr>
        <w:t xml:space="preserve">UE </w:t>
      </w:r>
      <w:r w:rsidR="003B6803" w:rsidRPr="00815DA7">
        <w:rPr>
          <w:b/>
          <w:bCs/>
          <w:noProof/>
        </w:rPr>
        <w:t>side PDC</w:t>
      </w:r>
      <w:r w:rsidRPr="00815DA7">
        <w:rPr>
          <w:b/>
          <w:bCs/>
          <w:noProof/>
        </w:rPr>
        <w:t xml:space="preserve">                                                        </w:t>
      </w:r>
      <w:r w:rsidRPr="003100A8">
        <w:rPr>
          <w:b/>
          <w:bCs/>
          <w:noProof/>
        </w:rPr>
        <w:t>Figure 1b)</w:t>
      </w:r>
      <w:r w:rsidR="003100A8">
        <w:rPr>
          <w:b/>
          <w:bCs/>
          <w:noProof/>
        </w:rPr>
        <w:t>:</w:t>
      </w:r>
      <w:r w:rsidRPr="003100A8">
        <w:rPr>
          <w:b/>
          <w:bCs/>
          <w:noProof/>
        </w:rPr>
        <w:t xml:space="preserve"> gNB side PDC</w:t>
      </w:r>
    </w:p>
    <w:p w14:paraId="4BC15927" w14:textId="503E33D7" w:rsidR="00B0747A" w:rsidRDefault="00022940" w:rsidP="00AD3A98">
      <w:pPr>
        <w:spacing w:after="0"/>
      </w:pPr>
      <w:r w:rsidRPr="005459A4">
        <w:t xml:space="preserve">The </w:t>
      </w:r>
      <w:r w:rsidR="00687326">
        <w:t>uplink</w:t>
      </w:r>
      <w:r w:rsidRPr="005459A4">
        <w:t xml:space="preserve"> and </w:t>
      </w:r>
      <w:r w:rsidR="00687326">
        <w:t>downlink</w:t>
      </w:r>
      <w:r w:rsidRPr="005459A4">
        <w:t xml:space="preserve"> propagation delay </w:t>
      </w:r>
      <w:r w:rsidR="00687326">
        <w:t>are</w:t>
      </w:r>
      <w:r w:rsidRPr="005459A4">
        <w:t xml:space="preserve"> </w:t>
      </w:r>
      <w:r>
        <w:t>T</w:t>
      </w:r>
      <w:r w:rsidR="00333F0F" w:rsidRPr="00333F0F">
        <w:rPr>
          <w:vertAlign w:val="subscript"/>
        </w:rPr>
        <w:t>BS, RX</w:t>
      </w:r>
      <w:r w:rsidRPr="005459A4">
        <w:t>-</w:t>
      </w:r>
      <w:r w:rsidR="00333F0F" w:rsidRPr="00333F0F">
        <w:t xml:space="preserve"> </w:t>
      </w:r>
      <w:r w:rsidR="00333F0F">
        <w:t>T</w:t>
      </w:r>
      <w:r w:rsidR="00333F0F">
        <w:rPr>
          <w:vertAlign w:val="subscript"/>
        </w:rPr>
        <w:t>UE</w:t>
      </w:r>
      <w:r w:rsidR="00333F0F" w:rsidRPr="00333F0F">
        <w:rPr>
          <w:vertAlign w:val="subscript"/>
        </w:rPr>
        <w:t xml:space="preserve">, </w:t>
      </w:r>
      <w:r w:rsidR="00333F0F">
        <w:rPr>
          <w:vertAlign w:val="subscript"/>
        </w:rPr>
        <w:t>T</w:t>
      </w:r>
      <w:r w:rsidR="00333F0F" w:rsidRPr="00333F0F">
        <w:rPr>
          <w:vertAlign w:val="subscript"/>
        </w:rPr>
        <w:t>X</w:t>
      </w:r>
      <w:r w:rsidRPr="005459A4">
        <w:t xml:space="preserve"> and </w:t>
      </w:r>
      <w:r w:rsidR="00333F0F">
        <w:t>T</w:t>
      </w:r>
      <w:r w:rsidR="00333F0F">
        <w:rPr>
          <w:vertAlign w:val="subscript"/>
        </w:rPr>
        <w:t>UE</w:t>
      </w:r>
      <w:r w:rsidR="00333F0F" w:rsidRPr="00333F0F">
        <w:rPr>
          <w:vertAlign w:val="subscript"/>
        </w:rPr>
        <w:t>, RX</w:t>
      </w:r>
      <w:r w:rsidR="00333F0F" w:rsidRPr="005459A4">
        <w:t xml:space="preserve"> </w:t>
      </w:r>
      <w:r w:rsidRPr="005459A4">
        <w:t>-</w:t>
      </w:r>
      <w:r w:rsidR="00333F0F" w:rsidRPr="00333F0F">
        <w:t xml:space="preserve"> </w:t>
      </w:r>
      <w:r w:rsidR="00333F0F">
        <w:t>T</w:t>
      </w:r>
      <w:r w:rsidR="00333F0F" w:rsidRPr="00333F0F">
        <w:rPr>
          <w:vertAlign w:val="subscript"/>
        </w:rPr>
        <w:t xml:space="preserve">BS, </w:t>
      </w:r>
      <w:r w:rsidR="00333F0F">
        <w:rPr>
          <w:vertAlign w:val="subscript"/>
        </w:rPr>
        <w:t>T</w:t>
      </w:r>
      <w:r w:rsidR="00333F0F" w:rsidRPr="00333F0F">
        <w:rPr>
          <w:vertAlign w:val="subscript"/>
        </w:rPr>
        <w:t>X</w:t>
      </w:r>
      <w:r w:rsidRPr="005459A4">
        <w:t>, respectively. The RTT would be (</w:t>
      </w:r>
      <w:r w:rsidR="00333F0F">
        <w:t>T</w:t>
      </w:r>
      <w:r w:rsidR="00333F0F">
        <w:rPr>
          <w:vertAlign w:val="subscript"/>
        </w:rPr>
        <w:t>UE</w:t>
      </w:r>
      <w:r w:rsidR="00333F0F" w:rsidRPr="00333F0F">
        <w:rPr>
          <w:vertAlign w:val="subscript"/>
        </w:rPr>
        <w:t>, RX</w:t>
      </w:r>
      <w:r w:rsidR="00333F0F" w:rsidRPr="005459A4">
        <w:t xml:space="preserve"> </w:t>
      </w:r>
      <w:r w:rsidR="00333F0F">
        <w:t>–</w:t>
      </w:r>
      <w:r w:rsidR="00333F0F" w:rsidRPr="00333F0F">
        <w:t xml:space="preserve"> </w:t>
      </w:r>
      <w:r w:rsidR="00333F0F">
        <w:t>T</w:t>
      </w:r>
      <w:r w:rsidR="00333F0F">
        <w:rPr>
          <w:vertAlign w:val="subscript"/>
        </w:rPr>
        <w:t>UE</w:t>
      </w:r>
      <w:r w:rsidR="00333F0F" w:rsidRPr="00333F0F">
        <w:rPr>
          <w:vertAlign w:val="subscript"/>
        </w:rPr>
        <w:t xml:space="preserve">, </w:t>
      </w:r>
      <w:proofErr w:type="gramStart"/>
      <w:r w:rsidR="00333F0F">
        <w:rPr>
          <w:vertAlign w:val="subscript"/>
        </w:rPr>
        <w:t>T</w:t>
      </w:r>
      <w:r w:rsidR="00333F0F" w:rsidRPr="00333F0F">
        <w:rPr>
          <w:vertAlign w:val="subscript"/>
        </w:rPr>
        <w:t>X</w:t>
      </w:r>
      <w:r w:rsidRPr="005459A4">
        <w:t>)+</w:t>
      </w:r>
      <w:proofErr w:type="gramEnd"/>
      <w:r w:rsidRPr="005459A4">
        <w:t>(</w:t>
      </w:r>
      <w:r w:rsidR="00333F0F" w:rsidRPr="00333F0F">
        <w:t xml:space="preserve"> </w:t>
      </w:r>
      <w:r w:rsidR="00333F0F">
        <w:t>T</w:t>
      </w:r>
      <w:r w:rsidR="00333F0F" w:rsidRPr="00333F0F">
        <w:rPr>
          <w:vertAlign w:val="subscript"/>
        </w:rPr>
        <w:t>BS, RX</w:t>
      </w:r>
      <w:r w:rsidR="00333F0F" w:rsidRPr="005459A4">
        <w:t xml:space="preserve"> </w:t>
      </w:r>
      <w:r w:rsidRPr="005459A4">
        <w:t>-</w:t>
      </w:r>
      <w:r w:rsidR="00333F0F" w:rsidRPr="00333F0F">
        <w:t xml:space="preserve"> </w:t>
      </w:r>
      <w:r w:rsidR="00333F0F">
        <w:t>T</w:t>
      </w:r>
      <w:r w:rsidR="00333F0F" w:rsidRPr="00333F0F">
        <w:rPr>
          <w:vertAlign w:val="subscript"/>
        </w:rPr>
        <w:t xml:space="preserve">BS, </w:t>
      </w:r>
      <w:r w:rsidR="00DF73A9">
        <w:rPr>
          <w:vertAlign w:val="subscript"/>
        </w:rPr>
        <w:t>T</w:t>
      </w:r>
      <w:r w:rsidR="00333F0F" w:rsidRPr="00333F0F">
        <w:rPr>
          <w:vertAlign w:val="subscript"/>
        </w:rPr>
        <w:t>X</w:t>
      </w:r>
      <w:r w:rsidRPr="005459A4">
        <w:t>), i.e. UE Rx-Tx time difference +</w:t>
      </w:r>
      <w:proofErr w:type="spellStart"/>
      <w:r w:rsidRPr="005459A4">
        <w:t>gNB</w:t>
      </w:r>
      <w:proofErr w:type="spellEnd"/>
      <w:r w:rsidRPr="005459A4">
        <w:t xml:space="preserve"> Rx-Tx time difference.</w:t>
      </w:r>
      <w:r w:rsidR="0076021E" w:rsidRPr="0076021E">
        <w:t xml:space="preserve"> </w:t>
      </w:r>
      <w:r w:rsidR="0076021E" w:rsidRPr="005459A4">
        <w:t xml:space="preserve">The definition for the UE Rx-Tx time difference and </w:t>
      </w:r>
      <w:proofErr w:type="spellStart"/>
      <w:r w:rsidR="0076021E" w:rsidRPr="005459A4">
        <w:t>gNB</w:t>
      </w:r>
      <w:proofErr w:type="spellEnd"/>
      <w:r w:rsidR="0076021E" w:rsidRPr="005459A4">
        <w:t xml:space="preserve"> Rx-Tx time difference </w:t>
      </w:r>
      <w:r w:rsidR="00BD3BA4">
        <w:t xml:space="preserve">will be the </w:t>
      </w:r>
      <w:r w:rsidR="005D7717">
        <w:t>similar</w:t>
      </w:r>
      <w:r w:rsidR="00BD3BA4">
        <w:t xml:space="preserve"> as shown in</w:t>
      </w:r>
      <w:r w:rsidR="0076021E" w:rsidRPr="005459A4">
        <w:t xml:space="preserve"> TS38.215</w:t>
      </w:r>
      <w:r w:rsidR="00041588">
        <w:t>:</w:t>
      </w:r>
    </w:p>
    <w:p w14:paraId="65798069" w14:textId="6FCEC7F1" w:rsidR="003C2A69" w:rsidRDefault="003C2A69" w:rsidP="00041588">
      <w:pPr>
        <w:pStyle w:val="ListParagraph"/>
        <w:numPr>
          <w:ilvl w:val="0"/>
          <w:numId w:val="33"/>
        </w:numPr>
        <w:spacing w:after="0"/>
        <w:rPr>
          <w:rFonts w:eastAsia="等线"/>
          <w:lang w:eastAsia="zh-CN"/>
        </w:rPr>
      </w:pPr>
      <w:r>
        <w:rPr>
          <w:rFonts w:eastAsia="等线"/>
          <w:lang w:eastAsia="zh-CN"/>
        </w:rPr>
        <w:t>UE Rx-TX time difference</w:t>
      </w:r>
    </w:p>
    <w:p w14:paraId="1B3C6D5B" w14:textId="4A52CC6E" w:rsidR="00091223" w:rsidRPr="00091223" w:rsidRDefault="00091223" w:rsidP="003C2A69">
      <w:pPr>
        <w:pStyle w:val="ListParagraph"/>
        <w:numPr>
          <w:ilvl w:val="1"/>
          <w:numId w:val="33"/>
        </w:numPr>
        <w:spacing w:after="120"/>
        <w:rPr>
          <w:rFonts w:eastAsia="等线"/>
          <w:lang w:eastAsia="zh-CN"/>
        </w:rPr>
      </w:pPr>
      <w:r w:rsidRPr="00091223">
        <w:rPr>
          <w:rFonts w:eastAsia="等线"/>
          <w:lang w:eastAsia="zh-CN"/>
        </w:rPr>
        <w:t>T</w:t>
      </w:r>
      <w:r w:rsidRPr="00091223">
        <w:rPr>
          <w:rFonts w:eastAsia="等线"/>
          <w:vertAlign w:val="subscript"/>
          <w:lang w:eastAsia="zh-CN"/>
        </w:rPr>
        <w:t xml:space="preserve">UE, RX </w:t>
      </w:r>
      <w:r w:rsidRPr="00091223">
        <w:rPr>
          <w:rFonts w:eastAsia="等线"/>
          <w:lang w:eastAsia="zh-CN"/>
        </w:rPr>
        <w:t>is the UE received timing of downlink subframe #i from a Transmission Point (TP) [18], defined by the first detected path in time.</w:t>
      </w:r>
    </w:p>
    <w:p w14:paraId="78B55EC9" w14:textId="4FF80566" w:rsidR="003C2A69" w:rsidRDefault="00091223" w:rsidP="003C2A69">
      <w:pPr>
        <w:pStyle w:val="ListParagraph"/>
        <w:numPr>
          <w:ilvl w:val="1"/>
          <w:numId w:val="33"/>
        </w:numPr>
        <w:spacing w:after="120"/>
        <w:rPr>
          <w:rFonts w:eastAsia="等线"/>
          <w:lang w:eastAsia="zh-CN"/>
        </w:rPr>
      </w:pPr>
      <w:proofErr w:type="gramStart"/>
      <w:r w:rsidRPr="00091223">
        <w:rPr>
          <w:rFonts w:eastAsia="等线"/>
          <w:lang w:eastAsia="zh-CN"/>
        </w:rPr>
        <w:t>T</w:t>
      </w:r>
      <w:r w:rsidRPr="00091223">
        <w:rPr>
          <w:rFonts w:eastAsia="等线"/>
          <w:vertAlign w:val="subscript"/>
          <w:lang w:eastAsia="zh-CN"/>
        </w:rPr>
        <w:t>UE,TX</w:t>
      </w:r>
      <w:proofErr w:type="gramEnd"/>
      <w:r w:rsidRPr="00091223">
        <w:rPr>
          <w:rFonts w:eastAsia="等线"/>
          <w:vertAlign w:val="subscript"/>
          <w:lang w:eastAsia="zh-CN"/>
        </w:rPr>
        <w:t xml:space="preserve"> </w:t>
      </w:r>
      <w:r w:rsidRPr="00091223">
        <w:rPr>
          <w:rFonts w:eastAsia="等线"/>
          <w:lang w:eastAsia="zh-CN"/>
        </w:rPr>
        <w:t>is the UE transmit timing of uplink subframe #j that is closest in time to the subframe #i received from the TP.</w:t>
      </w:r>
    </w:p>
    <w:p w14:paraId="78F3EF05" w14:textId="67EB0345" w:rsidR="003C2A69" w:rsidRPr="005D109C" w:rsidRDefault="003D5575" w:rsidP="003D5575">
      <w:pPr>
        <w:pStyle w:val="ListParagraph"/>
        <w:keepNext/>
        <w:keepLines/>
        <w:numPr>
          <w:ilvl w:val="1"/>
          <w:numId w:val="33"/>
        </w:numPr>
        <w:spacing w:after="0"/>
        <w:rPr>
          <w:rFonts w:ascii="Arial" w:eastAsia="Times New Roman" w:hAnsi="Arial"/>
          <w:sz w:val="18"/>
          <w:lang w:val="en-GB" w:eastAsia="en-GB"/>
        </w:rPr>
      </w:pPr>
      <w:r w:rsidRPr="003D5575">
        <w:rPr>
          <w:rFonts w:eastAsia="等线"/>
          <w:lang w:eastAsia="zh-CN"/>
        </w:rPr>
        <w:t>DL PRS</w:t>
      </w:r>
      <w:r w:rsidR="000F5D8B">
        <w:rPr>
          <w:rFonts w:eastAsia="等线"/>
          <w:lang w:eastAsia="zh-CN"/>
        </w:rPr>
        <w:t xml:space="preserve"> or CSI-RS </w:t>
      </w:r>
      <w:r w:rsidR="008C1E5E">
        <w:rPr>
          <w:rFonts w:eastAsia="等线"/>
          <w:lang w:eastAsia="zh-CN"/>
        </w:rPr>
        <w:t xml:space="preserve">for </w:t>
      </w:r>
      <w:r w:rsidR="005D109C">
        <w:rPr>
          <w:rFonts w:eastAsia="等线"/>
          <w:lang w:eastAsia="zh-CN"/>
        </w:rPr>
        <w:t xml:space="preserve">tracking </w:t>
      </w:r>
      <w:r w:rsidR="000F5D8B">
        <w:rPr>
          <w:rFonts w:eastAsia="等线"/>
          <w:lang w:eastAsia="zh-CN"/>
        </w:rPr>
        <w:t>(TRS)</w:t>
      </w:r>
      <w:r w:rsidRPr="003D5575">
        <w:rPr>
          <w:rFonts w:eastAsia="等线"/>
          <w:lang w:eastAsia="zh-CN"/>
        </w:rPr>
        <w:t xml:space="preserve"> resources can be used to determine the start of one subframe of the first arrival path of the TP</w:t>
      </w:r>
      <w:r w:rsidR="00971724">
        <w:rPr>
          <w:rFonts w:eastAsia="等线"/>
          <w:lang w:eastAsia="zh-CN"/>
        </w:rPr>
        <w:t xml:space="preserve">. </w:t>
      </w:r>
    </w:p>
    <w:p w14:paraId="3DE95C5C" w14:textId="3A669360" w:rsidR="005D109C" w:rsidRPr="003D5575" w:rsidRDefault="005D109C" w:rsidP="005D109C">
      <w:pPr>
        <w:pStyle w:val="ListParagraph"/>
        <w:keepNext/>
        <w:keepLines/>
        <w:numPr>
          <w:ilvl w:val="2"/>
          <w:numId w:val="33"/>
        </w:numPr>
        <w:spacing w:after="0"/>
        <w:rPr>
          <w:rFonts w:ascii="Arial" w:eastAsia="Times New Roman" w:hAnsi="Arial"/>
          <w:sz w:val="18"/>
          <w:lang w:val="en-GB" w:eastAsia="en-GB"/>
        </w:rPr>
      </w:pPr>
      <w:r>
        <w:rPr>
          <w:rFonts w:eastAsia="等线"/>
          <w:lang w:eastAsia="zh-CN"/>
        </w:rPr>
        <w:t>RAN1#106-e has proposed that</w:t>
      </w:r>
      <w:r w:rsidR="00701328" w:rsidRPr="00701328">
        <w:rPr>
          <w:b/>
          <w:lang w:eastAsia="zh-CN"/>
        </w:rPr>
        <w:t xml:space="preserve"> </w:t>
      </w:r>
      <w:r w:rsidR="00701328" w:rsidRPr="00701328">
        <w:rPr>
          <w:bCs/>
          <w:lang w:eastAsia="zh-CN"/>
        </w:rPr>
        <w:t>TRS is used for Rx – Tx time difference estimation at UE side, if PRS is not available</w:t>
      </w:r>
      <w:r>
        <w:rPr>
          <w:rFonts w:eastAsia="等线"/>
          <w:lang w:eastAsia="zh-CN"/>
        </w:rPr>
        <w:t xml:space="preserve"> </w:t>
      </w:r>
    </w:p>
    <w:p w14:paraId="492FEEBF" w14:textId="5A8F8BEE" w:rsidR="003C2A69" w:rsidRDefault="003C2A69" w:rsidP="003C2A69">
      <w:pPr>
        <w:pStyle w:val="ListParagraph"/>
        <w:numPr>
          <w:ilvl w:val="0"/>
          <w:numId w:val="33"/>
        </w:numPr>
        <w:spacing w:after="120"/>
        <w:rPr>
          <w:rFonts w:eastAsia="等线"/>
          <w:lang w:eastAsia="zh-CN"/>
        </w:rPr>
      </w:pPr>
      <w:proofErr w:type="spellStart"/>
      <w:r>
        <w:rPr>
          <w:rFonts w:eastAsia="等线"/>
          <w:lang w:eastAsia="zh-CN"/>
        </w:rPr>
        <w:t>gNB</w:t>
      </w:r>
      <w:proofErr w:type="spellEnd"/>
      <w:r>
        <w:rPr>
          <w:rFonts w:eastAsia="等线"/>
          <w:lang w:eastAsia="zh-CN"/>
        </w:rPr>
        <w:t xml:space="preserve"> Rx-Tx time difference</w:t>
      </w:r>
    </w:p>
    <w:p w14:paraId="0F39173C" w14:textId="479F669A" w:rsidR="003C2A69" w:rsidRPr="003C2A69" w:rsidRDefault="003C2A69" w:rsidP="003C2A69">
      <w:pPr>
        <w:pStyle w:val="ListParagraph"/>
        <w:numPr>
          <w:ilvl w:val="1"/>
          <w:numId w:val="33"/>
        </w:numPr>
        <w:spacing w:after="120"/>
        <w:rPr>
          <w:rFonts w:eastAsia="等线"/>
          <w:lang w:eastAsia="zh-CN"/>
        </w:rPr>
      </w:pPr>
      <w:r w:rsidRPr="003C2A69">
        <w:rPr>
          <w:rFonts w:eastAsia="等线"/>
          <w:lang w:eastAsia="zh-CN"/>
        </w:rPr>
        <w:t>T</w:t>
      </w:r>
      <w:r w:rsidRPr="003C2A69">
        <w:rPr>
          <w:rFonts w:eastAsia="等线"/>
          <w:vertAlign w:val="subscript"/>
          <w:lang w:eastAsia="zh-CN"/>
        </w:rPr>
        <w:t xml:space="preserve">BS, RX </w:t>
      </w:r>
      <w:r w:rsidRPr="003C2A69">
        <w:rPr>
          <w:rFonts w:eastAsia="等线"/>
          <w:lang w:eastAsia="zh-CN"/>
        </w:rPr>
        <w:t>is the Transmission and Reception Point (TRP) [18</w:t>
      </w:r>
      <w:proofErr w:type="gramStart"/>
      <w:r w:rsidRPr="003C2A69">
        <w:rPr>
          <w:rFonts w:eastAsia="等线"/>
          <w:lang w:eastAsia="zh-CN"/>
        </w:rPr>
        <w:t>]  received</w:t>
      </w:r>
      <w:proofErr w:type="gramEnd"/>
      <w:r w:rsidRPr="003C2A69">
        <w:rPr>
          <w:rFonts w:eastAsia="等线"/>
          <w:lang w:eastAsia="zh-CN"/>
        </w:rPr>
        <w:t xml:space="preserve"> timing of uplink subframe #i containing SRS associated with UE, defined by the first detected path in time.</w:t>
      </w:r>
    </w:p>
    <w:p w14:paraId="292B7293" w14:textId="0C309568" w:rsidR="00E0059D" w:rsidRDefault="003C2A69" w:rsidP="003C2A69">
      <w:pPr>
        <w:pStyle w:val="ListParagraph"/>
        <w:numPr>
          <w:ilvl w:val="1"/>
          <w:numId w:val="33"/>
        </w:numPr>
        <w:spacing w:after="120"/>
        <w:rPr>
          <w:rFonts w:eastAsia="等线"/>
          <w:lang w:eastAsia="zh-CN"/>
        </w:rPr>
      </w:pPr>
      <w:proofErr w:type="gramStart"/>
      <w:r w:rsidRPr="003C2A69">
        <w:rPr>
          <w:rFonts w:eastAsia="等线"/>
          <w:lang w:eastAsia="zh-CN"/>
        </w:rPr>
        <w:t>T</w:t>
      </w:r>
      <w:r w:rsidRPr="003C2A69">
        <w:rPr>
          <w:rFonts w:eastAsia="等线"/>
          <w:vertAlign w:val="subscript"/>
          <w:lang w:eastAsia="zh-CN"/>
        </w:rPr>
        <w:t>BS,TX</w:t>
      </w:r>
      <w:proofErr w:type="gramEnd"/>
      <w:r w:rsidRPr="003C2A69">
        <w:rPr>
          <w:rFonts w:eastAsia="等线"/>
          <w:vertAlign w:val="subscript"/>
          <w:lang w:eastAsia="zh-CN"/>
        </w:rPr>
        <w:t xml:space="preserve"> </w:t>
      </w:r>
      <w:r w:rsidRPr="003C2A69">
        <w:rPr>
          <w:rFonts w:eastAsia="等线"/>
          <w:lang w:eastAsia="zh-CN"/>
        </w:rPr>
        <w:t>is the TRP transmit timing of downlink subframe #j that is closest in time to the subframe #i received from the UE</w:t>
      </w:r>
    </w:p>
    <w:p w14:paraId="3EE06DDB" w14:textId="68C6A9C6" w:rsidR="00701328" w:rsidRDefault="00713D69" w:rsidP="003C2A69">
      <w:pPr>
        <w:pStyle w:val="ListParagraph"/>
        <w:numPr>
          <w:ilvl w:val="1"/>
          <w:numId w:val="33"/>
        </w:numPr>
        <w:spacing w:after="120"/>
        <w:rPr>
          <w:rFonts w:eastAsia="等线"/>
          <w:lang w:eastAsia="zh-CN"/>
        </w:rPr>
      </w:pPr>
      <w:r w:rsidRPr="00713D69">
        <w:rPr>
          <w:rFonts w:eastAsia="等线"/>
          <w:lang w:eastAsia="zh-CN"/>
        </w:rPr>
        <w:t>SRS resources can be used to determine the start of one subframe containing SRS.</w:t>
      </w:r>
    </w:p>
    <w:p w14:paraId="671CB621" w14:textId="039D94C6" w:rsidR="009264B4" w:rsidRDefault="00D906BB" w:rsidP="00AD3A98">
      <w:pPr>
        <w:pStyle w:val="3GPPText"/>
        <w:spacing w:after="0"/>
      </w:pPr>
      <w:r w:rsidRPr="006959F7">
        <w:t xml:space="preserve">Once </w:t>
      </w:r>
      <w:r w:rsidR="005B1C51" w:rsidRPr="005459A4">
        <w:t xml:space="preserve">UE Rx-Tx time difference </w:t>
      </w:r>
      <w:r w:rsidR="005B1C51">
        <w:t xml:space="preserve">and </w:t>
      </w:r>
      <w:proofErr w:type="spellStart"/>
      <w:r w:rsidR="005B1C51" w:rsidRPr="005459A4">
        <w:t>gNB</w:t>
      </w:r>
      <w:proofErr w:type="spellEnd"/>
      <w:r w:rsidR="005B1C51" w:rsidRPr="005459A4">
        <w:t xml:space="preserve"> Rx-Tx time difference</w:t>
      </w:r>
      <w:r w:rsidR="005B1C51">
        <w:t xml:space="preserve"> are obtained, there are two possible </w:t>
      </w:r>
      <w:r w:rsidR="009264B4">
        <w:t>two possible flavors for propagation delay compensation:</w:t>
      </w:r>
    </w:p>
    <w:p w14:paraId="0A882F55" w14:textId="1DD8812E" w:rsidR="009264B4" w:rsidRDefault="009264B4" w:rsidP="00AD3A98">
      <w:pPr>
        <w:pStyle w:val="3GPPText"/>
        <w:numPr>
          <w:ilvl w:val="0"/>
          <w:numId w:val="29"/>
        </w:numPr>
        <w:spacing w:before="0" w:after="0"/>
      </w:pPr>
      <w:r>
        <w:t xml:space="preserve">Alt. 1: UE side compensation. A UE measures UE Rx-Tx time difference and receives from </w:t>
      </w:r>
      <w:proofErr w:type="spellStart"/>
      <w:r>
        <w:t>gNB</w:t>
      </w:r>
      <w:proofErr w:type="spellEnd"/>
      <w:r>
        <w:t xml:space="preserve"> the </w:t>
      </w:r>
      <w:proofErr w:type="spellStart"/>
      <w:r>
        <w:t>gNB</w:t>
      </w:r>
      <w:proofErr w:type="spellEnd"/>
      <w:r>
        <w:t xml:space="preserve"> Rx-Tx time difference, so that total </w:t>
      </w:r>
      <w:r w:rsidR="00C4122F">
        <w:t>propagation delay</w:t>
      </w:r>
      <w:r>
        <w:t xml:space="preserve"> can be calculated and compensated. The signaling in this case should be UE-specific. </w:t>
      </w:r>
    </w:p>
    <w:p w14:paraId="286BEF6B" w14:textId="3DFD520C" w:rsidR="00D20668" w:rsidRDefault="009264B4" w:rsidP="00AD3A98">
      <w:pPr>
        <w:pStyle w:val="3GPPText"/>
        <w:numPr>
          <w:ilvl w:val="0"/>
          <w:numId w:val="29"/>
        </w:numPr>
        <w:spacing w:before="0"/>
      </w:pPr>
      <w:r>
        <w:t xml:space="preserve">Alt. 2: </w:t>
      </w:r>
      <w:proofErr w:type="spellStart"/>
      <w:r>
        <w:t>gNB</w:t>
      </w:r>
      <w:proofErr w:type="spellEnd"/>
      <w:r>
        <w:t xml:space="preserve"> side pre-compensation. A UE measures UE Rx-Tx time difference and reports it to </w:t>
      </w:r>
      <w:proofErr w:type="spellStart"/>
      <w:r>
        <w:t>gNB</w:t>
      </w:r>
      <w:proofErr w:type="spellEnd"/>
      <w:r>
        <w:t xml:space="preserve">. </w:t>
      </w:r>
      <w:proofErr w:type="spellStart"/>
      <w:r>
        <w:t>gNB</w:t>
      </w:r>
      <w:proofErr w:type="spellEnd"/>
      <w:r>
        <w:t xml:space="preserve"> measures the </w:t>
      </w:r>
      <w:proofErr w:type="spellStart"/>
      <w:r>
        <w:t>gNB</w:t>
      </w:r>
      <w:proofErr w:type="spellEnd"/>
      <w:r>
        <w:t xml:space="preserve"> Rx-Tx time difference, receives the UE Rx-Tx time difference, and pre-compensates the reference timing information before sharing it with the UE. </w:t>
      </w:r>
    </w:p>
    <w:p w14:paraId="19F0B4DD" w14:textId="77777777" w:rsidR="005B1C51" w:rsidRPr="006959F7" w:rsidRDefault="005B1C51" w:rsidP="006959F7">
      <w:pPr>
        <w:pStyle w:val="ListParagraph"/>
        <w:spacing w:after="120"/>
        <w:ind w:left="0"/>
      </w:pPr>
    </w:p>
    <w:p w14:paraId="59DD0C9A" w14:textId="0DA6076A" w:rsidR="00284FF0" w:rsidRDefault="00284FF0" w:rsidP="007B6D51">
      <w:pPr>
        <w:pStyle w:val="Heading2"/>
        <w:rPr>
          <w:rStyle w:val="Heading2Char1"/>
        </w:rPr>
      </w:pPr>
      <w:r>
        <w:rPr>
          <w:rStyle w:val="Heading2Char1"/>
        </w:rPr>
        <w:t>Error analysis for compensation for propagation delay</w:t>
      </w:r>
    </w:p>
    <w:bookmarkEnd w:id="4"/>
    <w:p w14:paraId="027162C0" w14:textId="77777777" w:rsidR="007B6D51" w:rsidRDefault="007B6D51" w:rsidP="007B6D51">
      <w:pPr>
        <w:spacing w:after="120"/>
        <w:rPr>
          <w:rFonts w:eastAsia="等线"/>
          <w:lang w:eastAsia="zh-CN"/>
        </w:rPr>
      </w:pPr>
      <w:r>
        <w:rPr>
          <w:rFonts w:eastAsia="等线"/>
          <w:lang w:eastAsia="zh-CN"/>
        </w:rPr>
        <w:t>The inaccuracy on downlink/uplink frame timing alignment is caused by the following factors.</w:t>
      </w:r>
    </w:p>
    <w:p w14:paraId="52E60477" w14:textId="77777777" w:rsidR="007B6D51" w:rsidRPr="00847BEC" w:rsidRDefault="007B6D51" w:rsidP="00725D7F">
      <w:pPr>
        <w:numPr>
          <w:ilvl w:val="0"/>
          <w:numId w:val="30"/>
        </w:numPr>
        <w:adjustRightInd/>
        <w:textAlignment w:val="auto"/>
      </w:pPr>
      <w:r w:rsidRPr="00847BEC">
        <w:t xml:space="preserve">Time alignment error at the </w:t>
      </w:r>
      <w:proofErr w:type="spellStart"/>
      <w:r w:rsidRPr="00847BEC">
        <w:t>gNB</w:t>
      </w:r>
      <w:proofErr w:type="spellEnd"/>
      <w:r w:rsidRPr="00847BEC">
        <w:t xml:space="preserve"> transmitter</w:t>
      </w:r>
    </w:p>
    <w:p w14:paraId="5D462338" w14:textId="5582E14B" w:rsidR="007B6D51" w:rsidRPr="00847BEC" w:rsidRDefault="00525781" w:rsidP="00725D7F">
      <w:pPr>
        <w:numPr>
          <w:ilvl w:val="0"/>
          <w:numId w:val="30"/>
        </w:numPr>
        <w:adjustRightInd/>
        <w:textAlignment w:val="auto"/>
      </w:pPr>
      <w:r>
        <w:t>Error</w:t>
      </w:r>
      <w:r w:rsidRPr="00847BEC">
        <w:t xml:space="preserve"> </w:t>
      </w:r>
      <w:r>
        <w:t>related to UE timing</w:t>
      </w:r>
    </w:p>
    <w:p w14:paraId="0B0E2BC0" w14:textId="5B1050C7" w:rsidR="00525781" w:rsidRDefault="00525781" w:rsidP="00725D7F">
      <w:pPr>
        <w:numPr>
          <w:ilvl w:val="0"/>
          <w:numId w:val="30"/>
        </w:numPr>
        <w:adjustRightInd/>
        <w:textAlignment w:val="auto"/>
      </w:pPr>
      <w:r>
        <w:t xml:space="preserve">Time error at the </w:t>
      </w:r>
      <w:proofErr w:type="spellStart"/>
      <w:r>
        <w:t>gNB</w:t>
      </w:r>
      <w:proofErr w:type="spellEnd"/>
      <w:r>
        <w:t xml:space="preserve"> detection/reception</w:t>
      </w:r>
    </w:p>
    <w:p w14:paraId="1BF7C068" w14:textId="43560CA6" w:rsidR="00525781" w:rsidRDefault="00525781" w:rsidP="00725D7F">
      <w:pPr>
        <w:numPr>
          <w:ilvl w:val="0"/>
          <w:numId w:val="30"/>
        </w:numPr>
        <w:adjustRightInd/>
        <w:textAlignment w:val="auto"/>
      </w:pPr>
      <w:r>
        <w:t>Indicating error</w:t>
      </w:r>
    </w:p>
    <w:p w14:paraId="57301D69" w14:textId="3184830E" w:rsidR="00525781" w:rsidRDefault="00080EE2" w:rsidP="00725D7F">
      <w:pPr>
        <w:numPr>
          <w:ilvl w:val="0"/>
          <w:numId w:val="30"/>
        </w:numPr>
        <w:adjustRightInd/>
        <w:textAlignment w:val="auto"/>
      </w:pPr>
      <w:r>
        <w:lastRenderedPageBreak/>
        <w:t xml:space="preserve">Error due to </w:t>
      </w:r>
      <w:r w:rsidR="00525781">
        <w:t xml:space="preserve">TA adjustment </w:t>
      </w:r>
      <w:r>
        <w:t>accuracy</w:t>
      </w:r>
    </w:p>
    <w:p w14:paraId="159F9CB6" w14:textId="3603CEE4" w:rsidR="00227674" w:rsidRPr="00847BEC" w:rsidRDefault="006B0F07" w:rsidP="000F0AAC">
      <w:pPr>
        <w:pStyle w:val="Heading3"/>
      </w:pPr>
      <w:r w:rsidRPr="00847BEC">
        <w:t xml:space="preserve">Time alignment error at the </w:t>
      </w:r>
      <w:proofErr w:type="spellStart"/>
      <w:r w:rsidRPr="00847BEC">
        <w:t>gNB</w:t>
      </w:r>
      <w:proofErr w:type="spellEnd"/>
      <w:r w:rsidRPr="00847BEC">
        <w:t xml:space="preserve"> transmitter</w:t>
      </w:r>
    </w:p>
    <w:p w14:paraId="73FBA65F" w14:textId="2C9A09D1" w:rsidR="002C1180" w:rsidRDefault="002C1180" w:rsidP="00417853">
      <w:pPr>
        <w:spacing w:after="120"/>
        <w:jc w:val="both"/>
        <w:rPr>
          <w:lang w:eastAsia="zh-CN"/>
        </w:rPr>
      </w:pPr>
      <w:r>
        <w:rPr>
          <w:lang w:eastAsia="zh-CN"/>
        </w:rPr>
        <w:t>T</w:t>
      </w:r>
      <w:r>
        <w:rPr>
          <w:rFonts w:hint="eastAsia"/>
          <w:lang w:eastAsia="zh-CN"/>
        </w:rPr>
        <w:t xml:space="preserve">he </w:t>
      </w:r>
      <w:r>
        <w:rPr>
          <w:lang w:eastAsia="zh-CN"/>
        </w:rPr>
        <w:t>accuracy o</w:t>
      </w:r>
      <w:r w:rsidR="00306E58">
        <w:rPr>
          <w:lang w:eastAsia="zh-CN"/>
        </w:rPr>
        <w:t>f BS timing</w:t>
      </w:r>
      <w:r>
        <w:rPr>
          <w:lang w:eastAsia="zh-CN"/>
        </w:rPr>
        <w:t xml:space="preserve">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w:t>
      </w:r>
      <w:r>
        <w:rPr>
          <w:lang w:eastAsia="zh-CN"/>
        </w:rPr>
        <w:t xml:space="preserve">is mainly impacted by two factors. One is the frame timing accuracy of the BS transmitter and another is the indicating error associated with the indicating granularity of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Pr>
          <w:lang w:eastAsia="zh-CN"/>
        </w:rPr>
        <w:t xml:space="preserve">. </w:t>
      </w:r>
    </w:p>
    <w:p w14:paraId="3E37AC16" w14:textId="484CBAED" w:rsidR="007B6D51" w:rsidRDefault="007B6D51" w:rsidP="00553ECD">
      <w:pPr>
        <w:spacing w:after="120"/>
        <w:jc w:val="both"/>
        <w:rPr>
          <w:lang w:eastAsia="zh-CN"/>
        </w:rPr>
      </w:pPr>
      <w:r>
        <w:rPr>
          <w:rFonts w:hint="eastAsia"/>
          <w:lang w:eastAsia="zh-CN"/>
        </w:rPr>
        <w:t>Requirement of t</w:t>
      </w:r>
      <w:r>
        <w:rPr>
          <w:lang w:eastAsia="zh-CN"/>
        </w:rPr>
        <w:t xml:space="preserve">ime alignment error at the </w:t>
      </w:r>
      <w:proofErr w:type="spellStart"/>
      <w:r>
        <w:rPr>
          <w:lang w:eastAsia="zh-CN"/>
        </w:rPr>
        <w:t>gNB</w:t>
      </w:r>
      <w:proofErr w:type="spellEnd"/>
      <w:r>
        <w:rPr>
          <w:lang w:eastAsia="zh-CN"/>
        </w:rPr>
        <w:t xml:space="preserve"> transmitter is specified in TS38.104 [3]. </w:t>
      </w:r>
      <w:r w:rsidRPr="00F92700">
        <w:t>This requirement applies to frame timing in TX diversity, MIMO transmission, carrier aggregation and their combinations.</w:t>
      </w:r>
      <w:r>
        <w:t xml:space="preserve"> </w:t>
      </w:r>
      <w:r w:rsidR="006B24E0">
        <w:t xml:space="preserve">Also </w:t>
      </w:r>
      <w:r w:rsidR="006B24E0">
        <w:rPr>
          <w:lang w:val="en-GB"/>
        </w:rPr>
        <w:t>in RAN1#102e meeting, it suggest</w:t>
      </w:r>
      <w:r w:rsidR="00EE5E3E">
        <w:rPr>
          <w:lang w:val="en-GB"/>
        </w:rPr>
        <w:t>ed</w:t>
      </w:r>
      <w:r w:rsidR="006B24E0">
        <w:rPr>
          <w:lang w:val="en-GB"/>
        </w:rPr>
        <w:t xml:space="preserve"> to consider the following three options for BS transmit timing error: </w:t>
      </w:r>
      <w:r w:rsidR="006B24E0" w:rsidRPr="006B24E0">
        <w:t>Option 1</w:t>
      </w:r>
      <w:r w:rsidR="006B24E0" w:rsidRPr="004859CB">
        <w:t>:</w:t>
      </w:r>
      <w:r w:rsidR="006B24E0" w:rsidRPr="006B24E0">
        <w:t xml:space="preserve"> 65 ns;</w:t>
      </w:r>
      <w:r w:rsidR="006B24E0" w:rsidRPr="004859CB">
        <w:t xml:space="preserve"> </w:t>
      </w:r>
      <w:r w:rsidR="006B24E0" w:rsidRPr="006B24E0">
        <w:t xml:space="preserve">Option </w:t>
      </w:r>
      <w:r w:rsidR="00966095" w:rsidRPr="006B24E0">
        <w:t>2</w:t>
      </w:r>
      <w:r w:rsidR="00966095" w:rsidRPr="004859CB">
        <w:t>: ±</w:t>
      </w:r>
      <w:r w:rsidR="006B24E0" w:rsidRPr="004859CB">
        <w:t>130ns for the indoor scenario and ±200ns for the smart grid scenario</w:t>
      </w:r>
      <w:r w:rsidR="006B24E0">
        <w:t xml:space="preserve">; </w:t>
      </w:r>
      <w:r w:rsidR="006B24E0" w:rsidRPr="006B24E0">
        <w:t>Option 3</w:t>
      </w:r>
      <w:r w:rsidR="006B24E0" w:rsidRPr="004859CB">
        <w:t>:</w:t>
      </w:r>
      <w:r w:rsidR="00930A24">
        <w:t xml:space="preserve"> </w:t>
      </w:r>
      <w:r w:rsidR="006B24E0" w:rsidRPr="004859CB">
        <w:t xml:space="preserve">82.5 </w:t>
      </w:r>
      <w:r w:rsidR="006B24E0" w:rsidRPr="006B24E0">
        <w:t>ns</w:t>
      </w:r>
      <w:r w:rsidR="006B24E0">
        <w:t xml:space="preserve">. </w:t>
      </w:r>
      <w:r>
        <w:t xml:space="preserve">For the synchronization, it </w:t>
      </w:r>
      <w:r>
        <w:rPr>
          <w:lang w:eastAsia="zh-CN"/>
        </w:rPr>
        <w:t xml:space="preserve">can be assumed that timing error at the </w:t>
      </w:r>
      <w:proofErr w:type="spellStart"/>
      <w:r>
        <w:rPr>
          <w:lang w:eastAsia="zh-CN"/>
        </w:rPr>
        <w:t>gNB</w:t>
      </w:r>
      <w:proofErr w:type="spellEnd"/>
      <w:r>
        <w:rPr>
          <w:lang w:eastAsia="zh-CN"/>
        </w:rPr>
        <w:t xml:space="preserve"> transmitter is not more than 65 ns which is the strictest requirement.</w:t>
      </w:r>
    </w:p>
    <w:p w14:paraId="3AB26CE5" w14:textId="0F2E0331" w:rsidR="00F360C8" w:rsidRDefault="0079188F" w:rsidP="00417853">
      <w:pPr>
        <w:spacing w:after="120"/>
        <w:jc w:val="both"/>
        <w:rPr>
          <w:lang w:eastAsia="zh-CN"/>
        </w:rPr>
      </w:pPr>
      <w:r>
        <w:rPr>
          <w:lang w:eastAsia="zh-CN"/>
        </w:rPr>
        <w:t xml:space="preserve">Then the total error of </w:t>
      </w:r>
      <m:oMath>
        <m:sSup>
          <m:sSupPr>
            <m:ctrlPr>
              <w:rPr>
                <w:rFonts w:ascii="Cambria Math" w:hAnsi="Cambria Math"/>
                <w:lang w:eastAsia="zh-CN"/>
              </w:rPr>
            </m:ctrlPr>
          </m:sSupPr>
          <m:e>
            <m:r>
              <w:rPr>
                <w:rFonts w:ascii="Cambria Math" w:hAnsi="Cambria Math"/>
                <w:lang w:eastAsia="zh-CN"/>
              </w:rPr>
              <m:t>T</m:t>
            </m:r>
          </m:e>
          <m:sup>
            <m:r>
              <w:rPr>
                <w:rFonts w:ascii="Cambria Math" w:hAnsi="Cambria Math"/>
                <w:lang w:eastAsia="zh-CN"/>
              </w:rPr>
              <m:t>BS</m:t>
            </m:r>
          </m:sup>
        </m:sSup>
      </m:oMath>
      <w:r>
        <w:rPr>
          <w:rFonts w:hint="eastAsia"/>
          <w:lang w:eastAsia="zh-CN"/>
        </w:rPr>
        <w:t xml:space="preserve"> can be assumed as </w:t>
      </w:r>
      <w:r>
        <w:rPr>
          <w:lang w:eastAsia="zh-CN"/>
        </w:rPr>
        <w:t>within +/-65ns</w:t>
      </w:r>
    </w:p>
    <w:p w14:paraId="0BFD3EBA" w14:textId="54406257" w:rsidR="0017161B" w:rsidRDefault="002A225F" w:rsidP="0017161B">
      <w:pPr>
        <w:rPr>
          <w:lang w:eastAsia="zh-CN"/>
        </w:rPr>
      </w:pPr>
      <m:oMathPara>
        <m:oMath>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BS, DL, TX</m:t>
              </m:r>
            </m:sub>
          </m:sSub>
          <m:r>
            <w:rPr>
              <w:rFonts w:ascii="Cambria Math" w:hAnsi="Cambria Math"/>
              <w:lang w:eastAsia="zh-CN"/>
            </w:rPr>
            <m:t>∈[-65ns,65ns]</m:t>
          </m:r>
        </m:oMath>
      </m:oMathPara>
    </w:p>
    <w:p w14:paraId="5D5D26FC" w14:textId="77777777" w:rsidR="00F360C8" w:rsidRDefault="00F360C8" w:rsidP="007B6D51">
      <w:pPr>
        <w:spacing w:after="120"/>
      </w:pPr>
    </w:p>
    <w:p w14:paraId="489BEEED" w14:textId="73F41130" w:rsidR="009923EF" w:rsidRPr="009A76F6" w:rsidRDefault="009923EF" w:rsidP="008E375F">
      <w:pPr>
        <w:pStyle w:val="Heading3"/>
      </w:pPr>
      <w:bookmarkStart w:id="7" w:name="_Hlk53493441"/>
      <w:r w:rsidRPr="009A76F6">
        <w:t>Error related to UE timing</w:t>
      </w:r>
    </w:p>
    <w:p w14:paraId="7658B9CF" w14:textId="07C3B8ED" w:rsidR="00AF034A" w:rsidRDefault="00F1292E" w:rsidP="00AF034A">
      <w:pPr>
        <w:jc w:val="both"/>
        <w:rPr>
          <w:lang w:val="en-GB"/>
        </w:rPr>
      </w:pPr>
      <w:r w:rsidRPr="00B471CF">
        <w:rPr>
          <w:lang w:val="en-GB"/>
        </w:rPr>
        <w:t xml:space="preserve">The downlink frame timing at the UE receiver represents the arrival time of the downlink signal and is obtained via detecting the downlink </w:t>
      </w:r>
      <w:r>
        <w:rPr>
          <w:lang w:val="en-GB"/>
        </w:rPr>
        <w:t>signal</w:t>
      </w:r>
      <w:r w:rsidRPr="00B471CF">
        <w:rPr>
          <w:lang w:val="en-GB"/>
        </w:rPr>
        <w:t xml:space="preserve"> of the reference cell.</w:t>
      </w:r>
      <w:r w:rsidRPr="00605439">
        <w:t xml:space="preserve"> </w:t>
      </w:r>
      <w:r w:rsidR="00AF034A" w:rsidRPr="00B471CF">
        <w:rPr>
          <w:lang w:val="en-GB"/>
        </w:rPr>
        <w:t xml:space="preserve">The </w:t>
      </w:r>
      <w:r w:rsidR="00AF034A">
        <w:rPr>
          <w:lang w:val="en-GB"/>
        </w:rPr>
        <w:t xml:space="preserve">requirement of UE initial transmits timing error, denoted by </w:t>
      </w:r>
      <w:proofErr w:type="spellStart"/>
      <w:r w:rsidR="00AF034A">
        <w:rPr>
          <w:lang w:val="en-GB"/>
        </w:rPr>
        <w:t>Te</w:t>
      </w:r>
      <w:proofErr w:type="spellEnd"/>
      <w:r w:rsidR="00AF034A">
        <w:rPr>
          <w:lang w:val="en-GB"/>
        </w:rPr>
        <w:t xml:space="preserve">, has been defined in </w:t>
      </w:r>
      <w:r w:rsidR="00AF034A" w:rsidRPr="00B471CF">
        <w:rPr>
          <w:lang w:val="en-GB"/>
        </w:rPr>
        <w:t>TS 38.133</w:t>
      </w:r>
      <w:r w:rsidR="006B152D">
        <w:rPr>
          <w:lang w:val="en-GB"/>
        </w:rPr>
        <w:t xml:space="preserve"> [</w:t>
      </w:r>
      <w:r w:rsidR="00D34974">
        <w:rPr>
          <w:lang w:val="en-GB"/>
        </w:rPr>
        <w:t>5</w:t>
      </w:r>
      <w:r w:rsidR="006B152D">
        <w:rPr>
          <w:lang w:val="en-GB"/>
        </w:rPr>
        <w:t>]</w:t>
      </w:r>
      <w:r w:rsidR="00AF034A">
        <w:rPr>
          <w:lang w:val="en-GB"/>
        </w:rPr>
        <w:t xml:space="preserve">, and represents the uplink transmission timing error of UE in a </w:t>
      </w:r>
      <w:r w:rsidR="00AF034A" w:rsidRPr="002B507C">
        <w:t>DRX cycle for PUCCH, PUSCH</w:t>
      </w:r>
      <w:r w:rsidR="00AF034A">
        <w:t>,</w:t>
      </w:r>
      <w:r w:rsidR="00AF034A" w:rsidRPr="002B507C">
        <w:t xml:space="preserve"> SRS</w:t>
      </w:r>
      <w:r w:rsidR="00AF034A">
        <w:t>,</w:t>
      </w:r>
      <w:r w:rsidR="00AF034A" w:rsidRPr="002B507C">
        <w:t xml:space="preserve"> or PRACH transmission.</w:t>
      </w:r>
      <w:r w:rsidR="00AF034A">
        <w:t xml:space="preserve"> It mainly includes the detecting error of downlink signal by the </w:t>
      </w:r>
      <w:r w:rsidR="0035013B">
        <w:t>UE and</w:t>
      </w:r>
      <w:r w:rsidR="00AF034A">
        <w:t xml:space="preserve"> includes the implementation error of the UE due to the internal processing jitter. </w:t>
      </w:r>
      <w:r w:rsidR="00AE1408">
        <w:t>Both</w:t>
      </w:r>
      <w:r w:rsidR="00AF034A">
        <w:t xml:space="preserve"> factors have impact on the final timing accuracy between UE and </w:t>
      </w:r>
      <w:proofErr w:type="spellStart"/>
      <w:r w:rsidR="00AF034A">
        <w:t>gNB</w:t>
      </w:r>
      <w:proofErr w:type="spellEnd"/>
      <w:r w:rsidR="00AF034A">
        <w:t xml:space="preserve">. So basically, </w:t>
      </w:r>
      <w:proofErr w:type="spellStart"/>
      <w:r w:rsidR="00AF034A">
        <w:t>Te</w:t>
      </w:r>
      <w:proofErr w:type="spellEnd"/>
      <w:r w:rsidR="00C80B17">
        <w:t xml:space="preserve"> </w:t>
      </w:r>
      <w:r w:rsidR="00BC0884">
        <w:t xml:space="preserve">can be considers as </w:t>
      </w:r>
      <w:r w:rsidR="00C80B17">
        <w:t xml:space="preserve">the upper bound of </w:t>
      </w:r>
      <w:r w:rsidR="00FA0565">
        <w:t>the error related to UE timing as the</w:t>
      </w:r>
      <w:r w:rsidR="008F69CB">
        <w:t xml:space="preserve"> error related to UE </w:t>
      </w:r>
      <w:r w:rsidR="00BC0884">
        <w:t xml:space="preserve">will </w:t>
      </w:r>
      <w:r w:rsidR="004543AF">
        <w:t>be</w:t>
      </w:r>
      <w:r w:rsidR="00BC0884">
        <w:t xml:space="preserve"> much smaller during connected status</w:t>
      </w:r>
      <w:r w:rsidR="00AF034A">
        <w:t>.</w:t>
      </w:r>
    </w:p>
    <w:p w14:paraId="0EA6991C" w14:textId="2DA0D882" w:rsidR="004A3DCF" w:rsidRPr="004E3926" w:rsidRDefault="002A225F" w:rsidP="001B1219">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DL</m:t>
            </m:r>
            <m:r>
              <m:rPr>
                <m:sty m:val="p"/>
              </m:rPr>
              <w:rPr>
                <w:rFonts w:ascii="Cambria Math" w:hAnsi="Cambria Math"/>
                <w:lang w:val="en-GB"/>
              </w:rPr>
              <m:t xml:space="preserve">, </m:t>
            </m:r>
            <m:r>
              <w:rPr>
                <w:rFonts w:ascii="Cambria Math" w:hAnsi="Cambria Math"/>
                <w:lang w:val="en-GB"/>
              </w:rPr>
              <m:t>RX</m:t>
            </m:r>
          </m:sub>
        </m:sSub>
        <m:r>
          <m:rPr>
            <m:sty m:val="p"/>
          </m:rPr>
          <w:rPr>
            <w:rFonts w:ascii="Cambria Math" w:hAnsi="Cambria Math"/>
            <w:lang w:val="en-GB"/>
          </w:rPr>
          <m:t xml:space="preserve"> + </m:t>
        </m:r>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TX</m:t>
            </m:r>
          </m:sub>
        </m:sSub>
        <m:r>
          <m:rPr>
            <m:sty m:val="p"/>
          </m:rPr>
          <w:rPr>
            <w:rFonts w:ascii="Cambria Math" w:hAnsi="Cambria Math"/>
            <w:lang w:val="en-GB"/>
          </w:rPr>
          <m:t>∈</m:t>
        </m:r>
        <w:bookmarkStart w:id="8" w:name="_Ref519583545"/>
        <w:bookmarkEnd w:id="7"/>
        <m:d>
          <m:dPr>
            <m:begChr m:val="["/>
            <m:endChr m:val="]"/>
            <m:ctrlPr>
              <w:rPr>
                <w:rFonts w:ascii="Cambria Math" w:hAnsi="Cambria Math"/>
                <w:lang w:val="en-GB"/>
              </w:rPr>
            </m:ctrlPr>
          </m:dPr>
          <m:e>
            <m:r>
              <m:rPr>
                <m:sty m:val="p"/>
              </m:rPr>
              <w:rPr>
                <w:rFonts w:ascii="Cambria Math" w:hAnsi="Cambria Math"/>
                <w:lang w:val="en-GB"/>
              </w:rPr>
              <m:t>-391</m:t>
            </m:r>
            <m:r>
              <w:rPr>
                <w:rFonts w:ascii="Cambria Math" w:hAnsi="Cambria Math"/>
                <w:lang w:val="en-GB"/>
              </w:rPr>
              <m:t>ns</m:t>
            </m:r>
            <m:r>
              <m:rPr>
                <m:sty m:val="p"/>
              </m:rPr>
              <w:rPr>
                <w:rFonts w:ascii="Cambria Math" w:hAnsi="Cambria Math"/>
                <w:lang w:val="en-GB"/>
              </w:rPr>
              <m:t>,391</m:t>
            </m:r>
            <m:r>
              <w:rPr>
                <w:rFonts w:ascii="Cambria Math" w:hAnsi="Cambria Math"/>
                <w:lang w:val="en-GB"/>
              </w:rPr>
              <m:t>ns</m:t>
            </m:r>
          </m:e>
        </m:d>
        <m:r>
          <w:rPr>
            <w:rFonts w:ascii="Cambria Math" w:hAnsi="Cambria Math"/>
            <w:lang w:val="en-GB"/>
          </w:rPr>
          <m:t xml:space="preserve"> </m:t>
        </m:r>
      </m:oMath>
      <w:r w:rsidR="001B1219">
        <w:rPr>
          <w:lang w:val="en-GB"/>
        </w:rPr>
        <w:t>for 15 kHz</w:t>
      </w:r>
    </w:p>
    <w:p w14:paraId="23EF842B" w14:textId="4C75462A" w:rsidR="00456FBA" w:rsidRDefault="002A225F" w:rsidP="00AC7063">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DL</m:t>
            </m:r>
            <m:r>
              <m:rPr>
                <m:sty m:val="p"/>
              </m:rPr>
              <w:rPr>
                <w:rFonts w:ascii="Cambria Math" w:hAnsi="Cambria Math"/>
                <w:lang w:val="en-GB"/>
              </w:rPr>
              <m:t xml:space="preserve">, </m:t>
            </m:r>
            <m:r>
              <w:rPr>
                <w:rFonts w:ascii="Cambria Math" w:hAnsi="Cambria Math"/>
                <w:lang w:val="en-GB"/>
              </w:rPr>
              <m:t>RX</m:t>
            </m:r>
          </m:sub>
        </m:sSub>
        <m:r>
          <m:rPr>
            <m:sty m:val="p"/>
          </m:rPr>
          <w:rPr>
            <w:rFonts w:ascii="Cambria Math" w:hAnsi="Cambria Math"/>
            <w:lang w:val="en-GB"/>
          </w:rPr>
          <m:t xml:space="preserve"> + </m:t>
        </m:r>
        <w:bookmarkStart w:id="9" w:name="_Hlk53648236"/>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TX</m:t>
            </m:r>
          </m:sub>
        </m:sSub>
        <w:bookmarkEnd w:id="9"/>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-228</m:t>
            </m:r>
            <m:r>
              <w:rPr>
                <w:rFonts w:ascii="Cambria Math" w:hAnsi="Cambria Math"/>
                <w:lang w:val="en-GB"/>
              </w:rPr>
              <m:t>ns</m:t>
            </m:r>
            <m:r>
              <m:rPr>
                <m:sty m:val="p"/>
              </m:rPr>
              <w:rPr>
                <w:rFonts w:ascii="Cambria Math" w:hAnsi="Cambria Math"/>
                <w:lang w:val="en-GB"/>
              </w:rPr>
              <m:t>,228</m:t>
            </m:r>
            <m:r>
              <w:rPr>
                <w:rFonts w:ascii="Cambria Math" w:hAnsi="Cambria Math"/>
                <w:lang w:val="en-GB"/>
              </w:rPr>
              <m:t>ns</m:t>
            </m:r>
          </m:e>
        </m:d>
        <m:r>
          <w:rPr>
            <w:rFonts w:ascii="Cambria Math" w:hAnsi="Cambria Math"/>
            <w:lang w:val="en-GB"/>
          </w:rPr>
          <m:t xml:space="preserve"> </m:t>
        </m:r>
      </m:oMath>
      <w:r w:rsidR="00456FBA">
        <w:rPr>
          <w:lang w:val="en-GB"/>
        </w:rPr>
        <w:t xml:space="preserve">for </w:t>
      </w:r>
      <w:r w:rsidR="00AC7063">
        <w:rPr>
          <w:lang w:val="en-GB"/>
        </w:rPr>
        <w:t>60</w:t>
      </w:r>
      <w:r w:rsidR="00456FBA">
        <w:rPr>
          <w:lang w:val="en-GB"/>
        </w:rPr>
        <w:t xml:space="preserve"> kHz</w:t>
      </w:r>
    </w:p>
    <w:p w14:paraId="4A11A933" w14:textId="7F56D552" w:rsidR="00AD3D57" w:rsidRPr="00891704" w:rsidRDefault="00AD3D57" w:rsidP="009A76F6">
      <w:pPr>
        <w:spacing w:after="120"/>
        <w:jc w:val="both"/>
      </w:pPr>
      <w:r w:rsidRPr="00891704">
        <w:t xml:space="preserve">For RTT based solution, </w:t>
      </w:r>
      <w:r w:rsidR="00A369E2" w:rsidRPr="00891704">
        <w:t xml:space="preserve">it has the potential to achieve better accuracy than the TA based </w:t>
      </w:r>
      <w:r w:rsidR="0035013B">
        <w:t>propagation delay compensation</w:t>
      </w:r>
      <w:r w:rsidR="00A369E2" w:rsidRPr="00891704">
        <w:t>.</w:t>
      </w:r>
      <w:r w:rsidR="00E031C4">
        <w:t xml:space="preserve"> </w:t>
      </w:r>
      <w:r w:rsidR="005106B6">
        <w:t>According to [</w:t>
      </w:r>
      <w:r w:rsidR="00D34974">
        <w:t>6</w:t>
      </w:r>
      <w:r w:rsidR="005106B6">
        <w:t xml:space="preserve">], it </w:t>
      </w:r>
      <w:r w:rsidR="008F22D3" w:rsidRPr="005106B6">
        <w:rPr>
          <w:lang w:val="en-GB"/>
        </w:rPr>
        <w:t>indicates that Rx-Tx difference measurement inaccuracy at UE is of the order 50ns</w:t>
      </w:r>
      <w:r w:rsidR="00F97DD1" w:rsidRPr="005106B6">
        <w:rPr>
          <w:lang w:val="en-GB"/>
        </w:rPr>
        <w:t>.</w:t>
      </w:r>
      <w:r w:rsidR="00A369E2" w:rsidRPr="00891704">
        <w:t xml:space="preserve"> </w:t>
      </w:r>
      <w:r w:rsidR="00CB7A98" w:rsidRPr="00891704">
        <w:t>So,</w:t>
      </w:r>
      <w:r w:rsidR="00A369E2" w:rsidRPr="00891704">
        <w:t xml:space="preserve"> </w:t>
      </w:r>
      <w:r w:rsidR="00891704">
        <w:t xml:space="preserve">the error related to UE timing will be much smaller than TA based </w:t>
      </w:r>
      <w:r w:rsidR="0035013B">
        <w:t>propagation delay compensation</w:t>
      </w:r>
      <w:r w:rsidR="00891704">
        <w:t>.</w:t>
      </w:r>
      <w:r w:rsidR="00902155">
        <w:t xml:space="preserve"> </w:t>
      </w:r>
      <w:r w:rsidR="000957C5">
        <w:rPr>
          <w:lang w:val="en-GB"/>
        </w:rPr>
        <w:t>The exact value</w:t>
      </w:r>
      <w:r w:rsidR="00F97DD1">
        <w:rPr>
          <w:lang w:val="en-GB"/>
        </w:rPr>
        <w:t xml:space="preserve"> of </w:t>
      </w:r>
      <w:r w:rsidR="000957C5">
        <w:rPr>
          <w:lang w:val="en-GB"/>
        </w:rPr>
        <w:t xml:space="preserve"> </w:t>
      </w: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UE</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TX</m:t>
            </m:r>
          </m:sub>
        </m:sSub>
        <m:r>
          <w:rPr>
            <w:rFonts w:ascii="Cambria Math" w:hAnsi="Cambria Math"/>
            <w:lang w:val="en-GB"/>
          </w:rPr>
          <m:t xml:space="preserve"> </m:t>
        </m:r>
      </m:oMath>
      <w:r w:rsidR="000957C5">
        <w:rPr>
          <w:lang w:val="en-GB"/>
        </w:rPr>
        <w:t>needs to wait for the conclusion of RAN4 analysis.</w:t>
      </w:r>
    </w:p>
    <w:p w14:paraId="29EE242E" w14:textId="5633FFF7" w:rsidR="00FF737C" w:rsidRDefault="00B371CA" w:rsidP="00EC32AF">
      <w:pPr>
        <w:pStyle w:val="Heading3"/>
      </w:pPr>
      <w:r>
        <w:t xml:space="preserve">Time error </w:t>
      </w:r>
      <w:r w:rsidR="00BB29CD">
        <w:t xml:space="preserve">at the </w:t>
      </w:r>
      <w:proofErr w:type="spellStart"/>
      <w:r w:rsidR="00BB29CD">
        <w:t>gNB</w:t>
      </w:r>
      <w:proofErr w:type="spellEnd"/>
      <w:r w:rsidR="00BB29CD">
        <w:t xml:space="preserve"> detection/reception</w:t>
      </w:r>
      <w:bookmarkEnd w:id="8"/>
    </w:p>
    <w:p w14:paraId="32C624E7" w14:textId="5D26B8DA" w:rsidR="004E3926" w:rsidRPr="0090554B" w:rsidRDefault="000E556F" w:rsidP="0090554B">
      <w:pPr>
        <w:jc w:val="both"/>
      </w:pPr>
      <w:r>
        <w:rPr>
          <w:lang w:val="en-GB"/>
        </w:rPr>
        <w:t xml:space="preserve">For TA based solution, </w:t>
      </w:r>
      <w:r w:rsidR="004E3926" w:rsidRPr="004E3926">
        <w:rPr>
          <w:rFonts w:hint="eastAsia"/>
          <w:lang w:val="en-GB"/>
        </w:rPr>
        <w:t>BS decides the</w:t>
      </w:r>
      <w:r w:rsidR="004E3926" w:rsidRPr="004E3926">
        <w:rPr>
          <w:lang w:val="en-GB"/>
        </w:rPr>
        <w:t xml:space="preserve"> value of the</w:t>
      </w:r>
      <w:r w:rsidR="004E3926" w:rsidRPr="004E3926">
        <w:rPr>
          <w:rFonts w:hint="eastAsia"/>
          <w:lang w:val="en-GB"/>
        </w:rPr>
        <w:t xml:space="preserve"> TA </w:t>
      </w:r>
      <w:r w:rsidR="004E3926" w:rsidRPr="004E3926">
        <w:rPr>
          <w:lang w:val="en-GB"/>
        </w:rPr>
        <w:t>for</w:t>
      </w:r>
      <w:r w:rsidR="004E3926" w:rsidRPr="004E3926">
        <w:rPr>
          <w:rFonts w:hint="eastAsia"/>
          <w:lang w:val="en-GB"/>
        </w:rPr>
        <w:t xml:space="preserve"> a certain UE by detecting the reference signal</w:t>
      </w:r>
      <w:r w:rsidR="004E3926" w:rsidRPr="004E3926">
        <w:rPr>
          <w:lang w:val="en-GB"/>
        </w:rPr>
        <w:t xml:space="preserve"> (e.g. SRS)</w:t>
      </w:r>
      <w:r w:rsidR="004E3926" w:rsidRPr="004E3926">
        <w:rPr>
          <w:rFonts w:hint="eastAsia"/>
          <w:lang w:val="en-GB"/>
        </w:rPr>
        <w:t xml:space="preserve"> sent by the UE</w:t>
      </w:r>
      <w:r w:rsidR="00C64027">
        <w:rPr>
          <w:lang w:val="en-GB"/>
        </w:rPr>
        <w:t xml:space="preserve"> (usually detect the first path of SRS)</w:t>
      </w:r>
      <w:r w:rsidR="00B46C1C">
        <w:rPr>
          <w:lang w:val="en-GB"/>
        </w:rPr>
        <w:t>,</w:t>
      </w:r>
      <w:r w:rsidR="004E3926" w:rsidRPr="004E3926">
        <w:rPr>
          <w:lang w:val="en-GB"/>
        </w:rPr>
        <w:t xml:space="preserve"> so the detecting error impacts the final accuracy of the time synchronization.</w:t>
      </w:r>
      <w:r w:rsidR="004E3926" w:rsidRPr="004E3926">
        <w:rPr>
          <w:rFonts w:hint="eastAsia"/>
          <w:lang w:val="en-GB"/>
        </w:rPr>
        <w:t xml:space="preserve"> </w:t>
      </w:r>
      <w:r w:rsidR="0090554B">
        <w:t>In R1-1900935 the short-term error was studied using simulations. We</w:t>
      </w:r>
      <w:r w:rsidR="00CF1DD6">
        <w:t xml:space="preserve"> use the timing errors from R1-1900935 which is ±100ns </w:t>
      </w:r>
      <w:r w:rsidR="00B23496">
        <w:t>[</w:t>
      </w:r>
      <w:r w:rsidR="00D34974">
        <w:t>7</w:t>
      </w:r>
      <w:r w:rsidR="00B23496">
        <w:t>]</w:t>
      </w:r>
      <w:r w:rsidR="004C7152">
        <w:t>, and this</w:t>
      </w:r>
      <w:r w:rsidR="009A3917">
        <w:t xml:space="preserve"> value</w:t>
      </w:r>
      <w:r w:rsidR="004C7152">
        <w:t xml:space="preserve"> is also agreed in </w:t>
      </w:r>
      <w:r w:rsidR="004C7152">
        <w:rPr>
          <w:lang w:val="en-GB"/>
        </w:rPr>
        <w:t>RAN1#102e meeting</w:t>
      </w:r>
      <w:r w:rsidR="00CF1DD6">
        <w:t>.</w:t>
      </w:r>
    </w:p>
    <w:p w14:paraId="3448EBCF" w14:textId="21BE13B2" w:rsidR="0090554B" w:rsidRPr="004E3926" w:rsidRDefault="002A225F" w:rsidP="0090554B">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BS</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RX</m:t>
            </m:r>
          </m:sub>
        </m:sSub>
        <m:r>
          <m:rPr>
            <m:sty m:val="p"/>
          </m:rPr>
          <w:rPr>
            <w:rFonts w:ascii="Cambria Math" w:hAnsi="Cambria Math"/>
            <w:lang w:val="en-GB"/>
          </w:rPr>
          <m:t>∈[-100</m:t>
        </m:r>
        <m:r>
          <w:rPr>
            <w:rFonts w:ascii="Cambria Math" w:hAnsi="Cambria Math"/>
            <w:lang w:val="en-GB"/>
          </w:rPr>
          <m:t>ns</m:t>
        </m:r>
        <m:r>
          <m:rPr>
            <m:sty m:val="p"/>
          </m:rPr>
          <w:rPr>
            <w:rFonts w:ascii="Cambria Math" w:hAnsi="Cambria Math"/>
            <w:lang w:val="en-GB"/>
          </w:rPr>
          <m:t>,100</m:t>
        </m:r>
        <m:r>
          <w:rPr>
            <w:rFonts w:ascii="Cambria Math" w:hAnsi="Cambria Math"/>
            <w:lang w:val="en-GB"/>
          </w:rPr>
          <m:t>ns</m:t>
        </m:r>
        <m:r>
          <m:rPr>
            <m:sty m:val="p"/>
          </m:rPr>
          <w:rPr>
            <w:rFonts w:ascii="Cambria Math" w:hAnsi="Cambria Math"/>
            <w:lang w:val="en-GB"/>
          </w:rPr>
          <m:t>]</m:t>
        </m:r>
      </m:oMath>
      <w:r w:rsidR="0090554B">
        <w:rPr>
          <w:lang w:val="en-GB"/>
        </w:rPr>
        <w:t xml:space="preserve"> for 15kHz</w:t>
      </w:r>
    </w:p>
    <w:p w14:paraId="178A1058" w14:textId="1EDAB16B" w:rsidR="00902155" w:rsidRPr="004E3926" w:rsidRDefault="00902155" w:rsidP="001E37F0">
      <w:pPr>
        <w:spacing w:after="120"/>
        <w:jc w:val="both"/>
        <w:rPr>
          <w:lang w:val="en-GB"/>
        </w:rPr>
      </w:pPr>
      <w:r>
        <w:rPr>
          <w:lang w:val="en-GB"/>
        </w:rPr>
        <w:t xml:space="preserve">For </w:t>
      </w:r>
      <w:r w:rsidR="008D706D">
        <w:rPr>
          <w:lang w:val="en-GB"/>
        </w:rPr>
        <w:t>RTT based solution, BS need to detect SRS arrival time</w:t>
      </w:r>
      <w:r w:rsidR="00B015AB">
        <w:rPr>
          <w:lang w:val="en-GB"/>
        </w:rPr>
        <w:t xml:space="preserve"> </w:t>
      </w:r>
      <w:r w:rsidR="00C64027">
        <w:rPr>
          <w:lang w:val="en-GB"/>
        </w:rPr>
        <w:t>(</w:t>
      </w:r>
      <w:r w:rsidR="00B015AB">
        <w:rPr>
          <w:lang w:val="en-GB"/>
        </w:rPr>
        <w:t xml:space="preserve">usually the </w:t>
      </w:r>
      <w:r w:rsidR="00C64027">
        <w:rPr>
          <w:lang w:val="en-GB"/>
        </w:rPr>
        <w:t xml:space="preserve">detected </w:t>
      </w:r>
      <w:r w:rsidR="00231589">
        <w:rPr>
          <w:lang w:val="en-GB"/>
        </w:rPr>
        <w:t>first path in time)</w:t>
      </w:r>
      <w:r w:rsidR="00147CD4">
        <w:rPr>
          <w:lang w:val="en-GB"/>
        </w:rPr>
        <w:t xml:space="preserve">. </w:t>
      </w:r>
      <w:r w:rsidR="00A2530A">
        <w:rPr>
          <w:lang w:val="en-GB"/>
        </w:rPr>
        <w:t xml:space="preserve">As the </w:t>
      </w:r>
      <w:r w:rsidR="009A76F6">
        <w:rPr>
          <w:lang w:val="en-GB"/>
        </w:rPr>
        <w:t>bandwidth</w:t>
      </w:r>
      <w:r w:rsidR="00A2530A">
        <w:rPr>
          <w:lang w:val="en-GB"/>
        </w:rPr>
        <w:t xml:space="preserve"> of </w:t>
      </w:r>
      <w:r w:rsidR="009A76F6">
        <w:rPr>
          <w:lang w:val="en-GB"/>
        </w:rPr>
        <w:t>SRS for</w:t>
      </w:r>
      <w:r w:rsidR="00250036">
        <w:rPr>
          <w:lang w:val="en-GB"/>
        </w:rPr>
        <w:t xml:space="preserve"> RTT based solution is much broader than TA based </w:t>
      </w:r>
      <w:r w:rsidR="00B273C4">
        <w:rPr>
          <w:lang w:val="en-GB"/>
        </w:rPr>
        <w:t>propagation delay compensation</w:t>
      </w:r>
      <w:r w:rsidR="00250036">
        <w:rPr>
          <w:lang w:val="en-GB"/>
        </w:rPr>
        <w:t xml:space="preserve">, so </w:t>
      </w: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BS</m:t>
            </m:r>
            <m:r>
              <m:rPr>
                <m:sty m:val="p"/>
              </m:rPr>
              <w:rPr>
                <w:rFonts w:ascii="Cambria Math" w:hAnsi="Cambria Math"/>
                <w:lang w:val="en-GB"/>
              </w:rPr>
              <m:t>,</m:t>
            </m:r>
            <m:r>
              <w:rPr>
                <w:rFonts w:ascii="Cambria Math" w:hAnsi="Cambria Math"/>
                <w:lang w:val="en-GB"/>
              </w:rPr>
              <m:t>UL</m:t>
            </m:r>
            <m:r>
              <m:rPr>
                <m:sty m:val="p"/>
              </m:rPr>
              <w:rPr>
                <w:rFonts w:ascii="Cambria Math" w:hAnsi="Cambria Math"/>
                <w:lang w:val="en-GB"/>
              </w:rPr>
              <m:t xml:space="preserve">, </m:t>
            </m:r>
            <m:r>
              <w:rPr>
                <w:rFonts w:ascii="Cambria Math" w:hAnsi="Cambria Math"/>
                <w:lang w:val="en-GB"/>
              </w:rPr>
              <m:t>RX</m:t>
            </m:r>
          </m:sub>
        </m:sSub>
      </m:oMath>
      <w:r w:rsidR="009B480A">
        <w:rPr>
          <w:lang w:val="en-GB"/>
        </w:rPr>
        <w:t xml:space="preserve"> will be much smaller than </w:t>
      </w:r>
      <w:r w:rsidR="00DB79D2">
        <w:rPr>
          <w:lang w:val="en-GB"/>
        </w:rPr>
        <w:t>TA based solution. The exact value</w:t>
      </w:r>
      <w:r w:rsidR="001E37F0">
        <w:rPr>
          <w:lang w:val="en-GB"/>
        </w:rPr>
        <w:t xml:space="preserve"> needs to wait for the conclusion of RAN4 analysis.</w:t>
      </w:r>
    </w:p>
    <w:p w14:paraId="1888A9CD" w14:textId="1889B06F" w:rsidR="004A3DCF" w:rsidRPr="004E3926" w:rsidRDefault="004E3926" w:rsidP="004E3926">
      <w:pPr>
        <w:pStyle w:val="Heading3"/>
      </w:pPr>
      <w:bookmarkStart w:id="10" w:name="_Hlk53493959"/>
      <w:r>
        <w:t xml:space="preserve">Indicating error </w:t>
      </w:r>
    </w:p>
    <w:bookmarkEnd w:id="10"/>
    <w:p w14:paraId="5948CDB3" w14:textId="3EAEF476" w:rsidR="004E3926" w:rsidRPr="004E3926" w:rsidRDefault="004E3926" w:rsidP="004E3926">
      <w:pPr>
        <w:spacing w:after="120"/>
        <w:rPr>
          <w:lang w:val="en-GB"/>
        </w:rPr>
      </w:pPr>
      <w:r w:rsidRPr="004E3926">
        <w:rPr>
          <w:lang w:val="en-GB"/>
        </w:rPr>
        <w:t xml:space="preserve">The indicating granularity of TA command causes additional error, which can be as large as half of the indicating granularity. </w:t>
      </w:r>
      <w:r w:rsidR="005A400F">
        <w:rPr>
          <w:lang w:val="en-GB"/>
        </w:rPr>
        <w:t>T</w:t>
      </w:r>
      <w:r w:rsidRPr="004E3926">
        <w:rPr>
          <w:lang w:val="en-GB"/>
        </w:rPr>
        <w:t xml:space="preserve">he TA indicating granularity is </w:t>
      </w:r>
      <m:oMath>
        <m:r>
          <m:rPr>
            <m:sty m:val="p"/>
          </m:rPr>
          <w:rPr>
            <w:rFonts w:ascii="Cambria Math" w:hAnsi="Cambria Math"/>
            <w:lang w:val="en-GB"/>
          </w:rPr>
          <m:t>16∙64∙</m:t>
        </m:r>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oMath>
      <w:r w:rsidR="00EA4B66">
        <w:rPr>
          <w:lang w:val="en-GB"/>
        </w:rPr>
        <w:t xml:space="preserve"> </w:t>
      </w:r>
      <w:r w:rsidR="005A400F">
        <w:rPr>
          <w:lang w:val="en-GB"/>
        </w:rPr>
        <w:t>a</w:t>
      </w:r>
      <w:r w:rsidR="005A400F" w:rsidRPr="004E3926">
        <w:rPr>
          <w:lang w:val="en-GB"/>
        </w:rPr>
        <w:t>ccording to 38.21</w:t>
      </w:r>
      <w:r w:rsidR="005A400F">
        <w:rPr>
          <w:lang w:val="en-GB"/>
        </w:rPr>
        <w:t xml:space="preserve">3 </w:t>
      </w:r>
      <w:r w:rsidR="00EA4B66">
        <w:rPr>
          <w:lang w:val="en-GB"/>
        </w:rPr>
        <w:t>[</w:t>
      </w:r>
      <w:r w:rsidR="00D34974">
        <w:rPr>
          <w:lang w:val="en-GB"/>
        </w:rPr>
        <w:t>8</w:t>
      </w:r>
      <w:r w:rsidR="00EA4B66">
        <w:rPr>
          <w:lang w:val="en-GB"/>
        </w:rPr>
        <w:t>]</w:t>
      </w:r>
      <w:r w:rsidR="00AB4C63">
        <w:rPr>
          <w:lang w:val="en-GB"/>
        </w:rPr>
        <w:t>. According to RAN1#102e meeting,</w:t>
      </w:r>
      <w:r w:rsidRPr="004E3926">
        <w:rPr>
          <w:lang w:val="en-GB"/>
        </w:rPr>
        <w:t xml:space="preserve"> the indicating error can be assumed as </w:t>
      </w:r>
      <m:oMath>
        <m:r>
          <m:rPr>
            <m:sty m:val="p"/>
          </m:rPr>
          <w:rPr>
            <w:rFonts w:ascii="Cambria Math" w:hAnsi="Cambria Math"/>
            <w:lang w:val="en-GB"/>
          </w:rPr>
          <m:t>+/-8∙64∙</m:t>
        </m:r>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r>
          <m:rPr>
            <m:sty m:val="p"/>
          </m:rPr>
          <w:rPr>
            <w:rFonts w:ascii="Cambria Math" w:hAnsi="Cambria Math"/>
            <w:lang w:val="en-GB"/>
          </w:rPr>
          <m:t>/</m:t>
        </m:r>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oMath>
      <w:r w:rsidRPr="004E3926">
        <w:rPr>
          <w:rFonts w:hint="eastAsia"/>
          <w:lang w:val="en-GB"/>
        </w:rPr>
        <w:t>.</w:t>
      </w:r>
    </w:p>
    <w:p w14:paraId="59082C9C" w14:textId="77777777" w:rsidR="004E3926" w:rsidRPr="004E3926" w:rsidRDefault="002A225F" w:rsidP="004E3926">
      <w:pPr>
        <w:spacing w:after="120"/>
        <w:jc w:val="center"/>
        <w:rPr>
          <w:lang w:val="en-GB"/>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indicate</m:t>
            </m:r>
          </m:sub>
        </m:sSub>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e>
        </m:d>
        <m:r>
          <m:rPr>
            <m:sty m:val="p"/>
          </m:rPr>
          <w:rPr>
            <w:rFonts w:ascii="Cambria Math" w:hAnsi="Cambria Math"/>
            <w:lang w:val="en-GB"/>
          </w:rPr>
          <m:t>=[-260ns,260ns]</m:t>
        </m:r>
      </m:oMath>
      <w:r w:rsidR="004E3926" w:rsidRPr="004E3926">
        <w:rPr>
          <w:rFonts w:hint="eastAsia"/>
          <w:lang w:val="en-GB"/>
        </w:rPr>
        <w:t xml:space="preserve"> for 15kHz</w:t>
      </w:r>
    </w:p>
    <w:p w14:paraId="29A43BAF" w14:textId="039DF864" w:rsidR="004E3926" w:rsidRDefault="002A225F" w:rsidP="004E3926">
      <w:pPr>
        <w:spacing w:after="120"/>
        <w:jc w:val="center"/>
        <w:rPr>
          <w:lang w:eastAsia="zh-CN"/>
        </w:rPr>
      </w:pPr>
      <m:oMath>
        <m:sSub>
          <m:sSubPr>
            <m:ctrlPr>
              <w:rPr>
                <w:rFonts w:ascii="Cambria Math" w:hAnsi="Cambria Math"/>
                <w:lang w:val="en-GB"/>
              </w:rPr>
            </m:ctrlPr>
          </m:sSubPr>
          <m:e>
            <m:r>
              <w:rPr>
                <w:rFonts w:ascii="Cambria Math" w:hAnsi="Cambria Math"/>
                <w:lang w:val="en-GB"/>
              </w:rPr>
              <m:t>error</m:t>
            </m:r>
          </m:e>
          <m:sub>
            <m:r>
              <w:rPr>
                <w:rFonts w:ascii="Cambria Math" w:hAnsi="Cambria Math"/>
                <w:lang w:val="en-GB"/>
              </w:rPr>
              <m:t>indicate</m:t>
            </m:r>
          </m:sub>
        </m:sSub>
        <m:r>
          <m:rPr>
            <m:sty m:val="p"/>
          </m:rPr>
          <w:rPr>
            <w:rFonts w:ascii="Cambria Math" w:hAnsi="Cambria Math"/>
            <w:lang w:val="en-GB"/>
          </w:rPr>
          <m:t>∈</m:t>
        </m:r>
        <m:d>
          <m:dPr>
            <m:begChr m:val="["/>
            <m:endChr m:val="]"/>
            <m:ctrlPr>
              <w:rPr>
                <w:rFonts w:ascii="Cambria Math" w:hAnsi="Cambria Math"/>
                <w:lang w:val="en-GB"/>
              </w:rPr>
            </m:ctrlPr>
          </m:dPr>
          <m:e>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r>
              <m:rPr>
                <m:sty m:val="p"/>
              </m:rPr>
              <w:rPr>
                <w:rFonts w:ascii="Cambria Math" w:hAnsi="Cambria Math"/>
                <w:lang w:val="en-GB"/>
              </w:rPr>
              <m:t>,8∙64∙</m:t>
            </m:r>
            <m:f>
              <m:fPr>
                <m:ctrlPr>
                  <w:rPr>
                    <w:rFonts w:ascii="Cambria Math" w:hAnsi="Cambria Math"/>
                    <w:lang w:val="en-GB"/>
                  </w:rPr>
                </m:ctrlPr>
              </m:fPr>
              <m:num>
                <m:sSub>
                  <m:sSubPr>
                    <m:ctrlPr>
                      <w:rPr>
                        <w:rFonts w:ascii="Cambria Math" w:hAnsi="Cambria Math"/>
                        <w:lang w:val="en-GB"/>
                      </w:rPr>
                    </m:ctrlPr>
                  </m:sSubPr>
                  <m:e>
                    <m:r>
                      <w:rPr>
                        <w:rFonts w:ascii="Cambria Math" w:hAnsi="Cambria Math"/>
                        <w:lang w:val="en-GB"/>
                      </w:rPr>
                      <m:t>T</m:t>
                    </m:r>
                  </m:e>
                  <m:sub>
                    <m:r>
                      <w:rPr>
                        <w:rFonts w:ascii="Cambria Math" w:hAnsi="Cambria Math"/>
                        <w:lang w:val="en-GB"/>
                      </w:rPr>
                      <m:t>c</m:t>
                    </m:r>
                  </m:sub>
                </m:sSub>
              </m:num>
              <m:den>
                <m:sSup>
                  <m:sSupPr>
                    <m:ctrlPr>
                      <w:rPr>
                        <w:rFonts w:ascii="Cambria Math" w:hAnsi="Cambria Math"/>
                        <w:lang w:val="en-GB"/>
                      </w:rPr>
                    </m:ctrlPr>
                  </m:sSupPr>
                  <m:e>
                    <m:r>
                      <m:rPr>
                        <m:sty m:val="p"/>
                      </m:rPr>
                      <w:rPr>
                        <w:rFonts w:ascii="Cambria Math" w:hAnsi="Cambria Math"/>
                        <w:lang w:val="en-GB"/>
                      </w:rPr>
                      <m:t>2</m:t>
                    </m:r>
                  </m:e>
                  <m:sup>
                    <m:r>
                      <w:rPr>
                        <w:rFonts w:ascii="Cambria Math" w:hAnsi="Cambria Math"/>
                        <w:lang w:val="en-GB"/>
                      </w:rPr>
                      <m:t>μ</m:t>
                    </m:r>
                  </m:sup>
                </m:sSup>
              </m:den>
            </m:f>
          </m:e>
        </m:d>
        <m:r>
          <m:rPr>
            <m:sty m:val="p"/>
          </m:rPr>
          <w:rPr>
            <w:rFonts w:ascii="Cambria Math" w:hAnsi="Cambria Math"/>
            <w:lang w:val="en-GB"/>
          </w:rPr>
          <m:t>=[-65ns,65ns]</m:t>
        </m:r>
      </m:oMath>
      <w:r w:rsidR="004E3926">
        <w:rPr>
          <w:rFonts w:hint="eastAsia"/>
          <w:lang w:eastAsia="zh-CN"/>
        </w:rPr>
        <w:t xml:space="preserve"> for 60kHz</w:t>
      </w:r>
    </w:p>
    <w:p w14:paraId="5E4EBB5D" w14:textId="06952E98" w:rsidR="005742F5" w:rsidRDefault="005742F5" w:rsidP="006B6F52">
      <w:pPr>
        <w:spacing w:after="120"/>
        <w:jc w:val="both"/>
        <w:rPr>
          <w:lang w:eastAsia="zh-CN"/>
        </w:rPr>
      </w:pPr>
      <w:r>
        <w:rPr>
          <w:lang w:eastAsia="zh-CN"/>
        </w:rPr>
        <w:t>For RTT based solution</w:t>
      </w:r>
      <w:r w:rsidR="00805873" w:rsidRPr="002429C3">
        <w:rPr>
          <w:lang w:eastAsia="zh-CN"/>
        </w:rPr>
        <w:t xml:space="preserve">, </w:t>
      </w:r>
      <w:r w:rsidR="008B4BCE">
        <w:rPr>
          <w:lang w:eastAsia="zh-CN"/>
        </w:rPr>
        <w:t xml:space="preserve">according </w:t>
      </w:r>
      <w:r w:rsidR="008B4BCE" w:rsidRPr="0029542D">
        <w:rPr>
          <w:rFonts w:eastAsiaTheme="minorEastAsia"/>
          <w:lang w:eastAsia="zh-CN"/>
        </w:rPr>
        <w:t>to</w:t>
      </w:r>
      <w:r w:rsidR="0029542D" w:rsidRPr="0029542D">
        <w:rPr>
          <w:rFonts w:eastAsiaTheme="minorEastAsia"/>
          <w:lang w:eastAsia="zh-CN"/>
        </w:rPr>
        <w:t xml:space="preserve"> </w:t>
      </w:r>
      <w:r w:rsidR="00D12509">
        <w:rPr>
          <w:rFonts w:eastAsiaTheme="minorEastAsia"/>
          <w:lang w:eastAsia="zh-CN"/>
        </w:rPr>
        <w:t>[</w:t>
      </w:r>
      <w:r w:rsidR="00D34974">
        <w:rPr>
          <w:rFonts w:eastAsiaTheme="minorEastAsia"/>
          <w:lang w:eastAsia="zh-CN"/>
        </w:rPr>
        <w:t>9</w:t>
      </w:r>
      <w:r w:rsidR="00D12509">
        <w:rPr>
          <w:rFonts w:eastAsiaTheme="minorEastAsia"/>
          <w:lang w:eastAsia="zh-CN"/>
        </w:rPr>
        <w:t>]</w:t>
      </w:r>
      <w:r w:rsidR="0029542D" w:rsidRPr="0029542D">
        <w:rPr>
          <w:rFonts w:eastAsiaTheme="minorEastAsia"/>
          <w:lang w:eastAsia="zh-CN"/>
        </w:rPr>
        <w:t>,</w:t>
      </w:r>
      <w:r w:rsidR="008B4BCE" w:rsidRPr="0029542D">
        <w:rPr>
          <w:lang w:eastAsia="zh-CN"/>
        </w:rPr>
        <w:t xml:space="preserve"> </w:t>
      </w:r>
      <w:r w:rsidR="00E71EA9" w:rsidRPr="002429C3">
        <w:rPr>
          <w:rFonts w:eastAsiaTheme="minorEastAsia"/>
          <w:lang w:eastAsia="zh-CN"/>
        </w:rPr>
        <w:t>the granularity of RTT report is T</w:t>
      </w:r>
      <w:r w:rsidR="00E71EA9" w:rsidRPr="002429C3">
        <w:rPr>
          <w:rFonts w:eastAsiaTheme="minorEastAsia"/>
          <w:vertAlign w:val="subscript"/>
          <w:lang w:eastAsia="zh-CN"/>
        </w:rPr>
        <w:t>c</w:t>
      </w:r>
      <w:r w:rsidR="00E71EA9" w:rsidRPr="002429C3">
        <w:rPr>
          <w:rFonts w:eastAsiaTheme="minorEastAsia"/>
          <w:lang w:eastAsia="zh-CN"/>
        </w:rPr>
        <w:t>*2</w:t>
      </w:r>
      <w:r w:rsidR="00E71EA9" w:rsidRPr="002429C3">
        <w:rPr>
          <w:rFonts w:eastAsiaTheme="minorEastAsia"/>
          <w:vertAlign w:val="superscript"/>
          <w:lang w:eastAsia="zh-CN"/>
        </w:rPr>
        <w:t>n</w:t>
      </w:r>
      <w:r w:rsidR="00E71EA9" w:rsidRPr="002429C3">
        <w:rPr>
          <w:rFonts w:eastAsiaTheme="minorEastAsia"/>
          <w:lang w:eastAsia="zh-CN"/>
        </w:rPr>
        <w:t>, n is configured (0 to 5). The range of granularity is about T</w:t>
      </w:r>
      <w:r w:rsidR="00E71EA9" w:rsidRPr="002429C3">
        <w:rPr>
          <w:rFonts w:eastAsiaTheme="minorEastAsia"/>
          <w:vertAlign w:val="subscript"/>
          <w:lang w:eastAsia="zh-CN"/>
        </w:rPr>
        <w:t>c</w:t>
      </w:r>
      <w:r w:rsidR="00E71EA9" w:rsidRPr="002429C3">
        <w:rPr>
          <w:rFonts w:eastAsiaTheme="minorEastAsia"/>
          <w:lang w:eastAsia="zh-CN"/>
        </w:rPr>
        <w:t xml:space="preserve"> to 32*T</w:t>
      </w:r>
      <w:r w:rsidR="00E71EA9" w:rsidRPr="002429C3">
        <w:rPr>
          <w:rFonts w:eastAsiaTheme="minorEastAsia"/>
          <w:vertAlign w:val="subscript"/>
          <w:lang w:eastAsia="zh-CN"/>
        </w:rPr>
        <w:t>c</w:t>
      </w:r>
      <w:r w:rsidR="00E71EA9" w:rsidRPr="002429C3">
        <w:rPr>
          <w:rFonts w:eastAsiaTheme="minorEastAsia"/>
          <w:lang w:eastAsia="zh-CN"/>
        </w:rPr>
        <w:t>, 0.5ns to 16ns</w:t>
      </w:r>
      <w:r w:rsidR="005F771A">
        <w:rPr>
          <w:rFonts w:eastAsiaTheme="minorEastAsia"/>
          <w:lang w:eastAsia="zh-CN"/>
        </w:rPr>
        <w:t>.</w:t>
      </w:r>
      <w:r w:rsidR="00242110">
        <w:rPr>
          <w:rFonts w:eastAsiaTheme="minorEastAsia"/>
          <w:lang w:eastAsia="zh-CN"/>
        </w:rPr>
        <w:t xml:space="preserve"> The maximum indicating error will be </w:t>
      </w:r>
      <w:r w:rsidR="00242110" w:rsidRPr="00017BB4">
        <w:rPr>
          <w:rFonts w:eastAsia="等线"/>
          <w:lang w:eastAsia="zh-CN"/>
        </w:rPr>
        <w:t>±</w:t>
      </w:r>
      <w:r w:rsidR="00242110">
        <w:rPr>
          <w:rFonts w:eastAsia="等线"/>
          <w:lang w:eastAsia="zh-CN"/>
        </w:rPr>
        <w:t>8ns</w:t>
      </w:r>
      <w:r w:rsidR="006B6F52">
        <w:rPr>
          <w:rFonts w:eastAsia="等线"/>
          <w:lang w:eastAsia="zh-CN"/>
        </w:rPr>
        <w:t xml:space="preserve"> which can be </w:t>
      </w:r>
      <w:r w:rsidR="00725D7F">
        <w:rPr>
          <w:rFonts w:eastAsia="等线"/>
          <w:lang w:eastAsia="zh-CN"/>
        </w:rPr>
        <w:t>ignored</w:t>
      </w:r>
      <w:r w:rsidR="00242110">
        <w:rPr>
          <w:rFonts w:eastAsia="等线"/>
          <w:lang w:eastAsia="zh-CN"/>
        </w:rPr>
        <w:t>.</w:t>
      </w:r>
    </w:p>
    <w:p w14:paraId="2FD41C40" w14:textId="1B55DB84" w:rsidR="0007483D" w:rsidRDefault="0007483D" w:rsidP="0007483D">
      <w:pPr>
        <w:pStyle w:val="Heading2"/>
        <w:rPr>
          <w:rStyle w:val="Heading2Char1"/>
        </w:rPr>
      </w:pPr>
      <w:r>
        <w:rPr>
          <w:rStyle w:val="Heading2Char1"/>
        </w:rPr>
        <w:lastRenderedPageBreak/>
        <w:t>Total error comparison between TA</w:t>
      </w:r>
      <w:r w:rsidR="00F40724">
        <w:rPr>
          <w:rStyle w:val="Heading2Char1"/>
        </w:rPr>
        <w:t xml:space="preserve"> and RTT</w:t>
      </w:r>
      <w:r>
        <w:rPr>
          <w:rStyle w:val="Heading2Char1"/>
        </w:rPr>
        <w:t xml:space="preserve"> based solution</w:t>
      </w:r>
    </w:p>
    <w:p w14:paraId="5C5232DF" w14:textId="77777777" w:rsidR="008D7057" w:rsidRPr="008D7057" w:rsidRDefault="008D7057" w:rsidP="008D7057">
      <w:pPr>
        <w:spacing w:after="120"/>
        <w:rPr>
          <w:rFonts w:eastAsia="等线"/>
          <w:lang w:eastAsia="zh-CN"/>
        </w:rPr>
      </w:pPr>
      <w:r w:rsidRPr="008D7057">
        <w:rPr>
          <w:rFonts w:eastAsia="等线"/>
          <w:lang w:eastAsia="zh-CN"/>
        </w:rPr>
        <w:t xml:space="preserve">The time clock of UE is equal to the received time clock of </w:t>
      </w:r>
      <w:proofErr w:type="spellStart"/>
      <w:r w:rsidRPr="008D7057">
        <w:rPr>
          <w:rFonts w:eastAsia="等线"/>
          <w:lang w:eastAsia="zh-CN"/>
        </w:rPr>
        <w:t>gNB</w:t>
      </w:r>
      <w:proofErr w:type="spellEnd"/>
      <w:r w:rsidRPr="008D7057">
        <w:rPr>
          <w:rFonts w:eastAsia="等线"/>
          <w:lang w:eastAsia="zh-CN"/>
        </w:rPr>
        <w:t xml:space="preserve"> plus the downlink propagation delay</w:t>
      </w:r>
    </w:p>
    <w:p w14:paraId="58768661" w14:textId="77777777" w:rsidR="008D7057" w:rsidRPr="008D7057" w:rsidRDefault="002A225F" w:rsidP="008D7057">
      <w:pPr>
        <w:spacing w:after="120"/>
        <w:rPr>
          <w:rFonts w:eastAsia="等线"/>
          <w:lang w:eastAsia="zh-CN"/>
        </w:rPr>
      </w:pPr>
      <m:oMathPara>
        <m:oMathParaPr>
          <m:jc m:val="center"/>
        </m:oMathParaPr>
        <m:oMath>
          <m:sSup>
            <m:sSupPr>
              <m:ctrlPr>
                <w:rPr>
                  <w:rFonts w:ascii="Cambria Math" w:eastAsia="等线" w:hAnsi="Cambria Math"/>
                  <w:lang w:eastAsia="zh-CN"/>
                </w:rPr>
              </m:ctrlPr>
            </m:sSupPr>
            <m:e>
              <m:r>
                <m:rPr>
                  <m:sty m:val="bi"/>
                </m:rPr>
                <w:rPr>
                  <w:rFonts w:ascii="Cambria Math" w:eastAsia="等线" w:hAnsi="Cambria Math"/>
                  <w:lang w:eastAsia="zh-CN"/>
                </w:rPr>
                <m:t>T</m:t>
              </m:r>
            </m:e>
            <m:sup>
              <m:r>
                <m:rPr>
                  <m:sty m:val="bi"/>
                </m:rPr>
                <w:rPr>
                  <w:rFonts w:ascii="Cambria Math" w:eastAsia="等线" w:hAnsi="Cambria Math"/>
                  <w:lang w:eastAsia="zh-CN"/>
                </w:rPr>
                <m:t>UE</m:t>
              </m:r>
            </m:sup>
          </m:sSup>
          <m:r>
            <m:rPr>
              <m:sty m:val="p"/>
            </m:rPr>
            <w:rPr>
              <w:rFonts w:ascii="Cambria Math" w:eastAsia="等线" w:hAnsi="Cambria Math"/>
              <w:lang w:eastAsia="zh-CN"/>
            </w:rPr>
            <m:t>=</m:t>
          </m:r>
          <m:sSup>
            <m:sSupPr>
              <m:ctrlPr>
                <w:rPr>
                  <w:rFonts w:ascii="Cambria Math" w:eastAsia="等线" w:hAnsi="Cambria Math"/>
                  <w:lang w:eastAsia="zh-CN"/>
                </w:rPr>
              </m:ctrlPr>
            </m:sSupPr>
            <m:e>
              <m:r>
                <m:rPr>
                  <m:sty m:val="bi"/>
                </m:rPr>
                <w:rPr>
                  <w:rFonts w:ascii="Cambria Math" w:eastAsia="等线" w:hAnsi="Cambria Math"/>
                  <w:lang w:eastAsia="zh-CN"/>
                </w:rPr>
                <m:t>T</m:t>
              </m:r>
            </m:e>
            <m:sup>
              <m:r>
                <m:rPr>
                  <m:sty m:val="bi"/>
                </m:rPr>
                <w:rPr>
                  <w:rFonts w:ascii="Cambria Math" w:eastAsia="等线" w:hAnsi="Cambria Math"/>
                  <w:lang w:eastAsia="zh-CN"/>
                </w:rPr>
                <m:t>BS</m:t>
              </m:r>
            </m:sup>
          </m:sSup>
          <m:r>
            <m:rPr>
              <m:sty m:val="p"/>
            </m:rPr>
            <w:rPr>
              <w:rFonts w:ascii="Cambria Math" w:eastAsia="等线" w:hAnsi="Cambria Math"/>
              <w:lang w:eastAsia="zh-CN"/>
            </w:rPr>
            <m:t>+</m:t>
          </m:r>
          <m:sSub>
            <m:sSubPr>
              <m:ctrlPr>
                <w:rPr>
                  <w:rFonts w:ascii="Cambria Math" w:eastAsia="等线" w:hAnsi="Cambria Math"/>
                  <w:lang w:eastAsia="zh-CN"/>
                </w:rPr>
              </m:ctrlPr>
            </m:sSubPr>
            <m:e>
              <m:r>
                <m:rPr>
                  <m:sty m:val="bi"/>
                </m:rPr>
                <w:rPr>
                  <w:rFonts w:ascii="Cambria Math" w:eastAsia="等线" w:hAnsi="Cambria Math"/>
                  <w:lang w:eastAsia="zh-CN"/>
                </w:rPr>
                <m:t>P</m:t>
              </m:r>
            </m:e>
            <m:sub>
              <m:r>
                <m:rPr>
                  <m:sty m:val="bi"/>
                </m:rPr>
                <w:rPr>
                  <w:rFonts w:ascii="Cambria Math" w:eastAsia="等线" w:hAnsi="Cambria Math"/>
                  <w:lang w:eastAsia="zh-CN"/>
                </w:rPr>
                <m:t>DL</m:t>
              </m:r>
            </m:sub>
          </m:sSub>
        </m:oMath>
      </m:oMathPara>
    </w:p>
    <w:p w14:paraId="560E0A42" w14:textId="77777777" w:rsidR="008D7057" w:rsidRPr="008D7057" w:rsidRDefault="008D7057" w:rsidP="008D7057">
      <w:pPr>
        <w:spacing w:after="120"/>
        <w:rPr>
          <w:rFonts w:eastAsia="等线"/>
          <w:lang w:eastAsia="zh-CN"/>
        </w:rPr>
      </w:pPr>
      <w:r w:rsidRPr="008D7057">
        <w:rPr>
          <w:rFonts w:eastAsia="等线"/>
          <w:lang w:eastAsia="zh-CN"/>
        </w:rPr>
        <w:t xml:space="preserve">After we do propagation delay compensation, we have </w:t>
      </w:r>
    </w:p>
    <w:p w14:paraId="73AC69B4" w14:textId="77777777" w:rsidR="008D7057" w:rsidRPr="008D7057" w:rsidRDefault="002A225F" w:rsidP="008D7057">
      <w:pPr>
        <w:spacing w:after="120"/>
        <w:rPr>
          <w:rFonts w:eastAsia="等线"/>
          <w:lang w:eastAsia="zh-CN"/>
        </w:rPr>
      </w:pPr>
      <m:oMathPara>
        <m:oMath>
          <m:sSup>
            <m:sSupPr>
              <m:ctrlPr>
                <w:rPr>
                  <w:rFonts w:ascii="Cambria Math" w:eastAsia="等线" w:hAnsi="Cambria Math"/>
                  <w:lang w:eastAsia="zh-CN"/>
                </w:rPr>
              </m:ctrlPr>
            </m:sSupPr>
            <m:e>
              <m:sSup>
                <m:sSupPr>
                  <m:ctrlPr>
                    <w:rPr>
                      <w:rFonts w:ascii="Cambria Math" w:eastAsia="等线" w:hAnsi="Cambria Math"/>
                      <w:lang w:eastAsia="zh-CN"/>
                    </w:rPr>
                  </m:ctrlPr>
                </m:sSupPr>
                <m:e>
                  <m:acc>
                    <m:accPr>
                      <m:chr m:val="̃"/>
                      <m:ctrlPr>
                        <w:rPr>
                          <w:rFonts w:ascii="Cambria Math" w:eastAsia="等线" w:hAnsi="Cambria Math"/>
                          <w:lang w:eastAsia="zh-CN"/>
                        </w:rPr>
                      </m:ctrlPr>
                    </m:accPr>
                    <m:e>
                      <m:r>
                        <m:rPr>
                          <m:sty m:val="bi"/>
                        </m:rPr>
                        <w:rPr>
                          <w:rFonts w:ascii="Cambria Math" w:eastAsia="等线" w:hAnsi="Cambria Math"/>
                          <w:lang w:eastAsia="zh-CN"/>
                        </w:rPr>
                        <m:t>T</m:t>
                      </m:r>
                    </m:e>
                  </m:acc>
                </m:e>
                <m:sup>
                  <m:r>
                    <m:rPr>
                      <m:sty m:val="bi"/>
                    </m:rPr>
                    <w:rPr>
                      <w:rFonts w:ascii="Cambria Math" w:eastAsia="等线" w:hAnsi="Cambria Math"/>
                      <w:lang w:eastAsia="zh-CN"/>
                    </w:rPr>
                    <m:t>UE</m:t>
                  </m:r>
                </m:sup>
              </m:sSup>
              <m:r>
                <m:rPr>
                  <m:sty m:val="p"/>
                </m:rPr>
                <w:rPr>
                  <w:rFonts w:ascii="Cambria Math" w:eastAsia="等线" w:hAnsi="Cambria Math"/>
                  <w:lang w:eastAsia="zh-CN"/>
                </w:rPr>
                <m:t>=</m:t>
              </m:r>
              <m:r>
                <m:rPr>
                  <m:sty m:val="bi"/>
                </m:rPr>
                <w:rPr>
                  <w:rFonts w:ascii="Cambria Math" w:eastAsia="等线" w:hAnsi="Cambria Math"/>
                  <w:lang w:eastAsia="zh-CN"/>
                </w:rPr>
                <m:t>T</m:t>
              </m:r>
            </m:e>
            <m:sup>
              <m:r>
                <m:rPr>
                  <m:sty m:val="bi"/>
                </m:rPr>
                <w:rPr>
                  <w:rFonts w:ascii="Cambria Math" w:eastAsia="等线" w:hAnsi="Cambria Math"/>
                  <w:lang w:eastAsia="zh-CN"/>
                </w:rPr>
                <m:t>UE</m:t>
              </m:r>
            </m:sup>
          </m:sSup>
          <m:r>
            <m:rPr>
              <m:sty m:val="p"/>
            </m:rPr>
            <w:rPr>
              <w:rFonts w:ascii="Cambria Math" w:eastAsia="等线" w:hAnsi="Cambria Math"/>
              <w:lang w:eastAsia="zh-CN"/>
            </w:rPr>
            <m:t>-</m:t>
          </m:r>
          <m:sSub>
            <m:sSubPr>
              <m:ctrlPr>
                <w:rPr>
                  <w:rFonts w:ascii="Cambria Math" w:eastAsia="等线" w:hAnsi="Cambria Math"/>
                  <w:lang w:eastAsia="zh-CN"/>
                </w:rPr>
              </m:ctrlPr>
            </m:sSubPr>
            <m:e>
              <m:r>
                <m:rPr>
                  <m:sty m:val="bi"/>
                </m:rPr>
                <w:rPr>
                  <w:rFonts w:ascii="Cambria Math" w:eastAsia="等线" w:hAnsi="Cambria Math"/>
                  <w:lang w:eastAsia="zh-CN"/>
                </w:rPr>
                <m:t>P</m:t>
              </m:r>
            </m:e>
            <m:sub>
              <m:r>
                <m:rPr>
                  <m:sty m:val="bi"/>
                </m:rPr>
                <w:rPr>
                  <w:rFonts w:ascii="Cambria Math" w:eastAsia="等线" w:hAnsi="Cambria Math"/>
                  <w:lang w:eastAsia="zh-CN"/>
                </w:rPr>
                <m:t>DL</m:t>
              </m:r>
            </m:sub>
          </m:sSub>
          <m:r>
            <m:rPr>
              <m:sty m:val="p"/>
            </m:rPr>
            <w:rPr>
              <w:rFonts w:ascii="Cambria Math" w:eastAsia="等线" w:hAnsi="Cambria Math"/>
              <w:lang w:eastAsia="zh-CN"/>
            </w:rPr>
            <m:t>=</m:t>
          </m:r>
          <m:sSup>
            <m:sSupPr>
              <m:ctrlPr>
                <w:rPr>
                  <w:rFonts w:ascii="Cambria Math" w:eastAsia="等线" w:hAnsi="Cambria Math"/>
                  <w:lang w:eastAsia="zh-CN"/>
                </w:rPr>
              </m:ctrlPr>
            </m:sSupPr>
            <m:e>
              <m:r>
                <m:rPr>
                  <m:sty m:val="bi"/>
                </m:rPr>
                <w:rPr>
                  <w:rFonts w:ascii="Cambria Math" w:eastAsia="等线" w:hAnsi="Cambria Math"/>
                  <w:lang w:eastAsia="zh-CN"/>
                </w:rPr>
                <m:t>T</m:t>
              </m:r>
            </m:e>
            <m:sup>
              <m:r>
                <m:rPr>
                  <m:sty m:val="bi"/>
                </m:rPr>
                <w:rPr>
                  <w:rFonts w:ascii="Cambria Math" w:eastAsia="等线" w:hAnsi="Cambria Math"/>
                  <w:lang w:eastAsia="zh-CN"/>
                </w:rPr>
                <m:t>BS</m:t>
              </m:r>
            </m:sup>
          </m:sSup>
        </m:oMath>
      </m:oMathPara>
    </w:p>
    <w:p w14:paraId="38601587" w14:textId="77777777" w:rsidR="008D7057" w:rsidRPr="008D7057" w:rsidRDefault="008D7057" w:rsidP="008D7057">
      <w:pPr>
        <w:spacing w:after="120"/>
        <w:jc w:val="center"/>
        <w:rPr>
          <w:rFonts w:eastAsia="等线"/>
          <w:lang w:eastAsia="zh-CN"/>
        </w:rPr>
      </w:pPr>
      <w:r w:rsidRPr="008D7057">
        <w:rPr>
          <w:rFonts w:eastAsia="等线"/>
          <w:lang w:eastAsia="zh-CN"/>
        </w:rPr>
        <w:object w:dxaOrig="480" w:dyaOrig="708" w14:anchorId="29B2B324">
          <v:shape id="_x0000_i1026" type="#_x0000_t75" style="width:11.85pt;height:17.6pt" o:ole="">
            <v:imagedata r:id="rId20" o:title=""/>
          </v:shape>
          <o:OLEObject Type="Embed" ProgID="Visio.Drawing.15" ShapeID="_x0000_i1026" DrawAspect="Content" ObjectID="_1697628755" r:id="rId21"/>
        </w:object>
      </w:r>
    </w:p>
    <w:p w14:paraId="5926AEB0" w14:textId="77777777" w:rsidR="008D7057" w:rsidRPr="008D7057" w:rsidRDefault="002A225F" w:rsidP="008D7057">
      <w:pPr>
        <w:spacing w:after="120"/>
        <w:rPr>
          <w:rFonts w:eastAsia="等线"/>
          <w:lang w:eastAsia="zh-CN"/>
        </w:rPr>
      </w:pPr>
      <m:oMathPara>
        <m:oMath>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UE</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r>
                <m:rPr>
                  <m:sty m:val="p"/>
                </m:rPr>
                <w:rPr>
                  <w:rFonts w:ascii="Cambria Math" w:eastAsia="等线" w:hAnsi="Cambria Math"/>
                  <w:lang w:eastAsia="zh-CN"/>
                </w:rPr>
                <m:t>,1</m:t>
              </m:r>
            </m:sub>
          </m:sSub>
          <m:r>
            <m:rPr>
              <m:sty m:val="p"/>
            </m:rPr>
            <w:rPr>
              <w:rFonts w:ascii="Cambria Math" w:eastAsia="等线" w:hAnsi="Cambria Math"/>
              <w:lang w:eastAsia="zh-CN"/>
            </w:rPr>
            <m:t>-</m:t>
          </m:r>
          <m:d>
            <m:dPr>
              <m:ctrlPr>
                <w:rPr>
                  <w:rFonts w:ascii="Cambria Math" w:eastAsia="等线" w:hAnsi="Cambria Math"/>
                  <w:lang w:eastAsia="zh-CN"/>
                </w:rPr>
              </m:ctrlPr>
            </m:dPr>
            <m:e>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e>
          </m:d>
          <m:r>
            <m:rPr>
              <m:sty m:val="p"/>
            </m:rPr>
            <w:rPr>
              <w:rFonts w:ascii="Cambria Math" w:eastAsia="等线" w:hAnsi="Cambria Math"/>
              <w:lang w:eastAsia="zh-CN"/>
            </w:rPr>
            <m:t>=(</m:t>
          </m:r>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BS</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r>
                <m:rPr>
                  <m:sty m:val="p"/>
                </m:rPr>
                <w:rPr>
                  <w:rFonts w:ascii="Cambria Math" w:eastAsia="等线" w:hAnsi="Cambria Math"/>
                  <w:lang w:eastAsia="zh-CN"/>
                </w:rPr>
                <m:t>,1</m:t>
              </m:r>
            </m:sub>
          </m:sSub>
          <m:r>
            <m:rPr>
              <m:sty m:val="p"/>
            </m:rPr>
            <w:rPr>
              <w:rFonts w:ascii="Cambria Math" w:eastAsia="等线" w:hAnsi="Cambria Math"/>
              <w:lang w:eastAsia="zh-CN"/>
            </w:rPr>
            <m:t>) </m:t>
          </m:r>
        </m:oMath>
      </m:oMathPara>
    </w:p>
    <w:bookmarkStart w:id="11" w:name="_Hlk53668197"/>
    <w:p w14:paraId="3C087D30" w14:textId="77777777" w:rsidR="008D7057" w:rsidRPr="008D7057" w:rsidRDefault="008D7057" w:rsidP="008D7057">
      <w:pPr>
        <w:spacing w:after="120"/>
        <w:jc w:val="center"/>
        <w:rPr>
          <w:rFonts w:eastAsia="等线"/>
          <w:lang w:eastAsia="zh-CN"/>
        </w:rPr>
      </w:pPr>
      <w:r w:rsidRPr="008D7057">
        <w:rPr>
          <w:rFonts w:eastAsia="等线"/>
          <w:lang w:eastAsia="zh-CN"/>
        </w:rPr>
        <w:object w:dxaOrig="480" w:dyaOrig="708" w14:anchorId="478F3788">
          <v:shape id="_x0000_i1027" type="#_x0000_t75" style="width:11.85pt;height:17.6pt" o:ole="">
            <v:imagedata r:id="rId20" o:title=""/>
          </v:shape>
          <o:OLEObject Type="Embed" ProgID="Visio.Drawing.15" ShapeID="_x0000_i1027" DrawAspect="Content" ObjectID="_1697628756" r:id="rId22"/>
        </w:object>
      </w:r>
      <w:bookmarkEnd w:id="11"/>
    </w:p>
    <w:p w14:paraId="2CB77FD1" w14:textId="77777777" w:rsidR="008D7057" w:rsidRPr="008D7057" w:rsidRDefault="002A225F" w:rsidP="008D7057">
      <w:pPr>
        <w:spacing w:after="120"/>
        <w:rPr>
          <w:rFonts w:eastAsia="等线"/>
          <w:lang w:eastAsia="zh-CN"/>
        </w:rPr>
      </w:pPr>
      <m:oMathPara>
        <m:oMath>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UE</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r>
            <m:rPr>
              <m:sty m:val="p"/>
            </m:rPr>
            <w:rPr>
              <w:rFonts w:ascii="Cambria Math" w:eastAsia="等线" w:hAnsi="Cambria Math"/>
              <w:lang w:eastAsia="zh-CN"/>
            </w:rPr>
            <m:t>=</m:t>
          </m:r>
          <m:sSup>
            <m:sSupPr>
              <m:ctrlPr>
                <w:rPr>
                  <w:rFonts w:ascii="Cambria Math" w:eastAsia="等线" w:hAnsi="Cambria Math"/>
                  <w:lang w:eastAsia="zh-CN"/>
                </w:rPr>
              </m:ctrlPr>
            </m:sSupPr>
            <m:e>
              <m:r>
                <w:rPr>
                  <w:rFonts w:ascii="Cambria Math" w:eastAsia="等线" w:hAnsi="Cambria Math"/>
                  <w:lang w:eastAsia="zh-CN"/>
                </w:rPr>
                <m:t>T</m:t>
              </m:r>
            </m:e>
            <m:sup>
              <m:r>
                <w:rPr>
                  <w:rFonts w:ascii="Cambria Math" w:eastAsia="等线" w:hAnsi="Cambria Math"/>
                  <w:lang w:eastAsia="zh-CN"/>
                </w:rPr>
                <m:t>BS</m:t>
              </m:r>
            </m:sup>
          </m:sSup>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r>
                <m:rPr>
                  <m:sty m:val="p"/>
                </m:rPr>
                <w:rPr>
                  <w:rFonts w:ascii="Cambria Math" w:eastAsia="等线" w:hAnsi="Cambria Math"/>
                  <w:lang w:eastAsia="zh-CN"/>
                </w:rPr>
                <m:t>,1</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r>
                <m:rPr>
                  <m:sty m:val="p"/>
                </m:rPr>
                <w:rPr>
                  <w:rFonts w:ascii="Cambria Math" w:eastAsia="等线" w:hAnsi="Cambria Math"/>
                  <w:lang w:eastAsia="zh-CN"/>
                </w:rPr>
                <m:t>,1</m:t>
              </m:r>
            </m:sub>
          </m:sSub>
          <m:r>
            <m:rPr>
              <m:sty m:val="p"/>
            </m:rPr>
            <w:rPr>
              <w:rFonts w:ascii="Cambria Math" w:eastAsia="等线" w:hAnsi="Cambria Math"/>
              <w:lang w:eastAsia="zh-CN"/>
            </w:rPr>
            <m:t>)</m:t>
          </m:r>
        </m:oMath>
      </m:oMathPara>
    </w:p>
    <w:p w14:paraId="16AF458D" w14:textId="77777777" w:rsidR="008D7057" w:rsidRPr="008D7057" w:rsidRDefault="008D7057" w:rsidP="008D7057">
      <w:pPr>
        <w:spacing w:after="120"/>
        <w:rPr>
          <w:rFonts w:eastAsia="等线"/>
          <w:lang w:eastAsia="zh-CN"/>
        </w:rPr>
      </w:pPr>
      <w:r w:rsidRPr="008D7057">
        <w:rPr>
          <w:rFonts w:eastAsia="等线"/>
          <w:lang w:eastAsia="zh-CN"/>
        </w:rPr>
        <w:t xml:space="preserve">The total error is </w:t>
      </w:r>
    </w:p>
    <w:bookmarkStart w:id="12" w:name="_Hlk53509127"/>
    <w:p w14:paraId="2F77C003" w14:textId="69F76AC0" w:rsidR="008D7057" w:rsidRPr="00971BD8" w:rsidRDefault="002A225F" w:rsidP="00971BD8">
      <w:pPr>
        <w:spacing w:after="120"/>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r>
                <m:rPr>
                  <m:sty m:val="p"/>
                </m:rPr>
                <w:rPr>
                  <w:rFonts w:ascii="Cambria Math" w:eastAsia="等线" w:hAnsi="Cambria Math"/>
                  <w:lang w:eastAsia="zh-CN"/>
                </w:rPr>
                <m:t>,1</m:t>
              </m:r>
            </m:sub>
          </m:sSub>
          <w:bookmarkEnd w:id="12"/>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sSub>
                <m:sSubPr>
                  <m:ctrlPr>
                    <w:rPr>
                      <w:rFonts w:ascii="Cambria Math" w:eastAsia="等线" w:hAnsi="Cambria Math"/>
                      <w:lang w:eastAsia="zh-CN"/>
                    </w:rPr>
                  </m:ctrlPr>
                </m:sSubPr>
                <m:e>
                  <m:r>
                    <w:rPr>
                      <w:rFonts w:ascii="Cambria Math" w:eastAsia="等线" w:hAnsi="Cambria Math"/>
                      <w:lang w:eastAsia="zh-CN"/>
                    </w:rPr>
                    <m:t>P</m:t>
                  </m:r>
                </m:e>
                <m:sub>
                  <m:r>
                    <w:rPr>
                      <w:rFonts w:ascii="Cambria Math" w:eastAsia="等线" w:hAnsi="Cambria Math"/>
                      <w:lang w:eastAsia="zh-CN"/>
                    </w:rPr>
                    <m:t>DL</m:t>
                  </m:r>
                </m:sub>
              </m:sSub>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r>
                <m:rPr>
                  <m:sty m:val="p"/>
                </m:rPr>
                <w:rPr>
                  <w:rFonts w:ascii="Cambria Math" w:eastAsia="等线" w:hAnsi="Cambria Math"/>
                  <w:lang w:eastAsia="zh-CN"/>
                </w:rPr>
                <m:t>,1 </m:t>
              </m:r>
            </m:sub>
          </m:sSub>
        </m:oMath>
      </m:oMathPara>
    </w:p>
    <w:p w14:paraId="70B6CBB9" w14:textId="38582DCD" w:rsidR="0007483D" w:rsidRPr="0007483D" w:rsidRDefault="003E743E" w:rsidP="0057329E">
      <w:pPr>
        <w:pStyle w:val="Heading3"/>
        <w:rPr>
          <w:rStyle w:val="Heading2Char1"/>
        </w:rPr>
      </w:pPr>
      <w:r>
        <w:rPr>
          <w:rStyle w:val="Heading2Char1"/>
        </w:rPr>
        <w:t xml:space="preserve"> </w:t>
      </w:r>
      <w:r w:rsidR="0007483D" w:rsidRPr="0007483D">
        <w:rPr>
          <w:rStyle w:val="Heading2Char1"/>
        </w:rPr>
        <w:t xml:space="preserve">TA based </w:t>
      </w:r>
      <w:r w:rsidR="007D1986">
        <w:rPr>
          <w:rStyle w:val="Heading2Char1"/>
        </w:rPr>
        <w:t>propagation delay compensation</w:t>
      </w:r>
    </w:p>
    <w:p w14:paraId="43EBDFA7" w14:textId="68D49CCB" w:rsidR="005543F7" w:rsidRDefault="00BB7463" w:rsidP="005543F7">
      <w:pPr>
        <w:spacing w:after="120"/>
        <w:rPr>
          <w:rFonts w:eastAsia="等线"/>
          <w:lang w:eastAsia="zh-CN"/>
        </w:rPr>
      </w:pPr>
      <w:r>
        <w:rPr>
          <w:rFonts w:eastAsia="等线"/>
          <w:lang w:eastAsia="zh-CN"/>
        </w:rPr>
        <w:t>It is a nature way to use TA (</w:t>
      </w:r>
      <w:r w:rsidR="005543F7">
        <w:rPr>
          <w:rFonts w:eastAsia="等线"/>
          <w:lang w:eastAsia="zh-CN"/>
        </w:rPr>
        <w:t>Timing Advance</w:t>
      </w:r>
      <w:r>
        <w:rPr>
          <w:rFonts w:eastAsia="等线"/>
          <w:lang w:eastAsia="zh-CN"/>
        </w:rPr>
        <w:t>)</w:t>
      </w:r>
      <w:r w:rsidR="005543F7">
        <w:rPr>
          <w:rFonts w:eastAsia="等线"/>
          <w:lang w:eastAsia="zh-CN"/>
        </w:rPr>
        <w:t xml:space="preserve"> </w:t>
      </w:r>
      <w:r>
        <w:rPr>
          <w:rFonts w:eastAsia="等线"/>
          <w:lang w:eastAsia="zh-CN"/>
        </w:rPr>
        <w:t>i</w:t>
      </w:r>
      <w:r w:rsidR="005543F7">
        <w:rPr>
          <w:rFonts w:eastAsia="等线"/>
          <w:lang w:eastAsia="zh-CN"/>
        </w:rPr>
        <w:t xml:space="preserve">n a TA command to compensate for the time delay caused by propagation. By this, UEs can estimate the propagation delay from the </w:t>
      </w:r>
      <w:proofErr w:type="spellStart"/>
      <w:r w:rsidR="005543F7">
        <w:rPr>
          <w:rFonts w:eastAsia="等线"/>
          <w:lang w:eastAsia="zh-CN"/>
        </w:rPr>
        <w:t>gNB</w:t>
      </w:r>
      <w:proofErr w:type="spellEnd"/>
      <w:r w:rsidR="005543F7">
        <w:rPr>
          <w:rFonts w:eastAsia="等线"/>
          <w:lang w:eastAsia="zh-CN"/>
        </w:rPr>
        <w:t xml:space="preserve">. For example, if the applied TA value is </w:t>
      </w:r>
      <w:r w:rsidR="005543F7" w:rsidRPr="00FC20FB">
        <w:rPr>
          <w:rFonts w:eastAsia="等线"/>
          <w:i/>
          <w:lang w:eastAsia="zh-CN"/>
        </w:rPr>
        <w:t>TA</w:t>
      </w:r>
      <w:r w:rsidR="005543F7">
        <w:rPr>
          <w:rFonts w:eastAsia="等线"/>
          <w:lang w:eastAsia="zh-CN"/>
        </w:rPr>
        <w:t xml:space="preserve">, then the propagation delay equals </w:t>
      </w:r>
      <w:r w:rsidR="005543F7" w:rsidRPr="00FC20FB">
        <w:rPr>
          <w:rFonts w:eastAsia="等线"/>
          <w:i/>
          <w:lang w:eastAsia="zh-CN"/>
        </w:rPr>
        <w:t>TA</w:t>
      </w:r>
      <w:r w:rsidR="005543F7">
        <w:rPr>
          <w:rFonts w:eastAsia="等线"/>
          <w:lang w:eastAsia="zh-CN"/>
        </w:rPr>
        <w:t>/2. If the TA accuracy is high enough, the time delay caused by propagation can be compensated by the UE by using the TA value</w:t>
      </w:r>
      <w:r w:rsidR="005543F7">
        <w:rPr>
          <w:lang w:eastAsia="zh-CN"/>
        </w:rPr>
        <w:t xml:space="preserve"> in principle</w:t>
      </w:r>
      <w:r w:rsidR="005543F7">
        <w:rPr>
          <w:rFonts w:eastAsia="等线"/>
          <w:lang w:eastAsia="zh-CN"/>
        </w:rPr>
        <w:t xml:space="preserve">. </w:t>
      </w:r>
    </w:p>
    <w:p w14:paraId="1E5DA9A8" w14:textId="0044E5B1" w:rsidR="00EA50DF" w:rsidRPr="00EA50DF" w:rsidRDefault="00802926" w:rsidP="00EA50DF">
      <w:pPr>
        <w:pStyle w:val="Heading4"/>
        <w:rPr>
          <w:sz w:val="28"/>
          <w:szCs w:val="28"/>
        </w:rPr>
      </w:pPr>
      <w:r>
        <w:rPr>
          <w:rStyle w:val="Heading2Char1"/>
          <w:sz w:val="28"/>
          <w:szCs w:val="28"/>
        </w:rPr>
        <w:t>Error related to TA e</w:t>
      </w:r>
      <w:r w:rsidR="00254CB5">
        <w:rPr>
          <w:rStyle w:val="Heading2Char1"/>
          <w:sz w:val="28"/>
          <w:szCs w:val="28"/>
        </w:rPr>
        <w:t>s</w:t>
      </w:r>
      <w:r>
        <w:rPr>
          <w:rStyle w:val="Heading2Char1"/>
          <w:sz w:val="28"/>
          <w:szCs w:val="28"/>
        </w:rPr>
        <w:t>timation</w:t>
      </w:r>
    </w:p>
    <w:p w14:paraId="6F5AFEB8" w14:textId="77777777" w:rsidR="00EB4DCA" w:rsidRDefault="00EB4DCA" w:rsidP="00EB4DCA">
      <w:pPr>
        <w:rPr>
          <w:lang w:eastAsia="zh-CN"/>
        </w:rPr>
      </w:pPr>
      <w:r>
        <w:rPr>
          <w:lang w:eastAsia="zh-CN"/>
        </w:rPr>
        <w:t xml:space="preserve">Since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 xml:space="preserve"> gotten from the following equation sets:</w:t>
      </w:r>
    </w:p>
    <w:p w14:paraId="10EAC904" w14:textId="74361C2A" w:rsidR="00EB4DCA" w:rsidRPr="004E2F69" w:rsidRDefault="004E2F69" w:rsidP="00EB4DCA">
      <w:pPr>
        <w:rPr>
          <w:b/>
          <w:bCs/>
          <w:lang w:eastAsia="zh-CN"/>
        </w:rPr>
      </w:pPr>
      <m:oMathPara>
        <m:oMath>
          <m:r>
            <m:rPr>
              <m:sty m:val="bi"/>
            </m:rPr>
            <w:rPr>
              <w:rFonts w:ascii="Cambria Math" w:hAnsi="Cambria Math"/>
              <w:lang w:eastAsia="zh-CN"/>
            </w:rPr>
            <m:t>TA=</m:t>
          </m:r>
          <m:sSub>
            <m:sSubPr>
              <m:ctrlPr>
                <w:rPr>
                  <w:rFonts w:ascii="Cambria Math" w:hAnsi="Cambria Math"/>
                  <w:b/>
                  <w:bCs/>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UL</m:t>
              </m:r>
            </m:sub>
          </m:sSub>
        </m:oMath>
      </m:oMathPara>
    </w:p>
    <w:p w14:paraId="1A2E4EC9" w14:textId="6BD62AB7" w:rsidR="00EB4DCA" w:rsidRDefault="00EB4DCA" w:rsidP="00EB4DCA">
      <w:pPr>
        <w:rPr>
          <w:lang w:eastAsia="zh-CN"/>
        </w:rPr>
      </w:pPr>
      <w:r>
        <w:rPr>
          <w:lang w:eastAsia="zh-CN"/>
        </w:rPr>
        <w:t xml:space="preserve">Assuming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UL</m:t>
            </m:r>
          </m:sub>
        </m:sSub>
      </m:oMath>
      <w:r>
        <w:rPr>
          <w:lang w:eastAsia="zh-CN"/>
        </w:rPr>
        <w:t xml:space="preserve">,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 </w:t>
      </w:r>
      <w:r>
        <w:rPr>
          <w:lang w:eastAsia="zh-CN"/>
        </w:rPr>
        <w:t>calculated as:</w:t>
      </w:r>
    </w:p>
    <w:p w14:paraId="7D912E90" w14:textId="5AD44EE8" w:rsidR="00EB4DCA" w:rsidRDefault="002A225F" w:rsidP="00EB4DCA">
      <w:pPr>
        <w:jc w:val="center"/>
        <w:rPr>
          <w:b/>
          <w:bCs/>
          <w:lang w:eastAsia="zh-CN"/>
        </w:rPr>
      </w:pPr>
      <m:oMathPara>
        <m:oMath>
          <m:sSub>
            <m:sSubPr>
              <m:ctrlPr>
                <w:rPr>
                  <w:rFonts w:ascii="Cambria Math" w:hAnsi="Cambria Math"/>
                  <w:b/>
                  <w:bCs/>
                  <w:i/>
                  <w:lang w:eastAsia="zh-CN"/>
                </w:rPr>
              </m:ctrlPr>
            </m:sSubPr>
            <m:e>
              <m:r>
                <m:rPr>
                  <m:sty m:val="bi"/>
                </m:rPr>
                <w:rPr>
                  <w:rFonts w:ascii="Cambria Math" w:hAnsi="Cambria Math"/>
                  <w:lang w:eastAsia="zh-CN"/>
                </w:rPr>
                <m:t>P</m:t>
              </m:r>
            </m:e>
            <m:sub>
              <m:r>
                <m:rPr>
                  <m:sty m:val="bi"/>
                </m:rPr>
                <w:rPr>
                  <w:rFonts w:ascii="Cambria Math" w:hAnsi="Cambria Math"/>
                  <w:lang w:eastAsia="zh-CN"/>
                </w:rPr>
                <m:t>DL</m:t>
              </m:r>
            </m:sub>
          </m:sSub>
          <m:r>
            <m:rPr>
              <m:sty m:val="bi"/>
            </m:rPr>
            <w:rPr>
              <w:rFonts w:ascii="Cambria Math" w:hAnsi="Cambria Math"/>
              <w:lang w:eastAsia="zh-CN"/>
            </w:rPr>
            <m:t>=</m:t>
          </m:r>
          <m:f>
            <m:fPr>
              <m:ctrlPr>
                <w:rPr>
                  <w:rFonts w:ascii="Cambria Math" w:hAnsi="Cambria Math"/>
                  <w:b/>
                  <w:bCs/>
                  <w:i/>
                  <w:lang w:eastAsia="zh-CN"/>
                </w:rPr>
              </m:ctrlPr>
            </m:fPr>
            <m:num>
              <m:r>
                <m:rPr>
                  <m:sty m:val="bi"/>
                </m:rPr>
                <w:rPr>
                  <w:rFonts w:ascii="Cambria Math" w:hAnsi="Cambria Math"/>
                  <w:lang w:eastAsia="zh-CN"/>
                </w:rPr>
                <m:t>TA</m:t>
              </m:r>
            </m:num>
            <m:den>
              <m:r>
                <m:rPr>
                  <m:sty m:val="bi"/>
                </m:rPr>
                <w:rPr>
                  <w:rFonts w:ascii="Cambria Math" w:hAnsi="Cambria Math"/>
                  <w:lang w:eastAsia="zh-CN"/>
                </w:rPr>
                <m:t>2</m:t>
              </m:r>
            </m:den>
          </m:f>
        </m:oMath>
      </m:oMathPara>
    </w:p>
    <w:p w14:paraId="4E351548" w14:textId="1CCB0FFB" w:rsidR="004E2F69" w:rsidRDefault="004E2F69" w:rsidP="00EB4DCA">
      <w:pPr>
        <w:jc w:val="center"/>
        <w:rPr>
          <w:b/>
          <w:bCs/>
          <w:lang w:eastAsia="zh-CN"/>
        </w:rPr>
      </w:pPr>
      <w:r w:rsidRPr="00444C16">
        <w:rPr>
          <w:rFonts w:eastAsia="等线"/>
          <w:lang w:eastAsia="zh-CN"/>
        </w:rPr>
        <w:object w:dxaOrig="480" w:dyaOrig="708" w14:anchorId="08616E24">
          <v:shape id="_x0000_i1028" type="#_x0000_t75" style="width:11.85pt;height:17.6pt" o:ole="">
            <v:imagedata r:id="rId20" o:title=""/>
          </v:shape>
          <o:OLEObject Type="Embed" ProgID="Visio.Drawing.15" ShapeID="_x0000_i1028" DrawAspect="Content" ObjectID="_1697628757" r:id="rId23"/>
        </w:object>
      </w:r>
    </w:p>
    <w:p w14:paraId="53930572" w14:textId="3F110A99" w:rsidR="004E2F69" w:rsidRPr="004E2F69" w:rsidRDefault="002A225F" w:rsidP="004E2F69">
      <w:pPr>
        <w:spacing w:after="120"/>
        <w:rPr>
          <w:rFonts w:ascii="Cambria Math" w:hAnsi="Cambria Math"/>
          <w:lang w:eastAsia="zh-CN"/>
        </w:rPr>
      </w:pPr>
      <m:oMathPara>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m:t>
              </m:r>
              <m:r>
                <w:rPr>
                  <w:rFonts w:ascii="Cambria Math" w:hAnsi="Cambria Math"/>
                  <w:lang w:eastAsia="zh-CN"/>
                </w:rPr>
                <m:t>TA</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r>
                <m:rPr>
                  <m:sty m:val="p"/>
                </m:rPr>
                <w:rPr>
                  <w:rFonts w:ascii="Cambria Math" w:hAnsi="Cambria Math"/>
                  <w:lang w:eastAsia="zh-CN"/>
                </w:rPr>
                <m:t>)</m:t>
              </m:r>
            </m:num>
            <m:den>
              <m:r>
                <m:rPr>
                  <m:sty m:val="p"/>
                </m:rPr>
                <w:rPr>
                  <w:rFonts w:ascii="Cambria Math" w:hAnsi="Cambria Math"/>
                  <w:lang w:eastAsia="zh-CN"/>
                </w:rPr>
                <m:t>2</m:t>
              </m:r>
            </m:den>
          </m:f>
        </m:oMath>
      </m:oMathPara>
    </w:p>
    <w:p w14:paraId="45B43755" w14:textId="77777777" w:rsidR="00EB4DCA" w:rsidRDefault="00EB4DCA" w:rsidP="00EB4DCA">
      <w:pPr>
        <w:rPr>
          <w:lang w:eastAsia="zh-CN"/>
        </w:rPr>
      </w:pPr>
      <w:r>
        <w:rPr>
          <w:lang w:eastAsia="zh-CN"/>
        </w:rPr>
        <w:t xml:space="preserve">Then the error of the downlink propagation delay </w:t>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oMath>
      <w:r>
        <w:rPr>
          <w:rFonts w:hint="eastAsia"/>
          <w:lang w:eastAsia="zh-CN"/>
        </w:rPr>
        <w:t xml:space="preserve"> is</w:t>
      </w:r>
      <w:r>
        <w:rPr>
          <w:lang w:eastAsia="zh-CN"/>
        </w:rPr>
        <w:t>:</w:t>
      </w:r>
    </w:p>
    <w:p w14:paraId="690E9445" w14:textId="5224CCBA" w:rsidR="00EB4DCA" w:rsidRPr="00A11019" w:rsidRDefault="002A225F" w:rsidP="00EB4DCA">
      <w:pPr>
        <w:spacing w:after="120"/>
        <w:rPr>
          <w:rFonts w:eastAsia="等线"/>
          <w:lang w:eastAsia="zh-CN"/>
        </w:rPr>
      </w:pPr>
      <m:oMathPara>
        <m:oMath>
          <m:sSub>
            <m:sSubPr>
              <m:ctrlPr>
                <w:rPr>
                  <w:rFonts w:ascii="Cambria Math" w:hAnsi="Cambria Math"/>
                  <w:lang w:eastAsia="zh-CN"/>
                </w:rPr>
              </m:ctrlPr>
            </m:sSubPr>
            <m:e>
              <m:r>
                <w:rPr>
                  <w:rFonts w:ascii="Cambria Math" w:hAnsi="Cambria Math"/>
                  <w:lang w:eastAsia="zh-CN"/>
                </w:rPr>
                <m:t>error</m:t>
              </m:r>
            </m:e>
            <m:sub>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DL</m:t>
                  </m:r>
                </m:sub>
              </m:sSub>
            </m:sub>
          </m:sSub>
          <m:r>
            <m:rPr>
              <m:sty m:val="p"/>
            </m:rPr>
            <w:rPr>
              <w:rFonts w:ascii="Cambria Math" w:hAnsi="Cambria Math"/>
              <w:lang w:eastAsia="zh-CN"/>
            </w:rPr>
            <m:t>=</m:t>
          </m:r>
          <m:f>
            <m:fPr>
              <m:ctrlPr>
                <w:rPr>
                  <w:rFonts w:ascii="Cambria Math" w:hAnsi="Cambria Math"/>
                  <w:i/>
                </w:rPr>
              </m:ctrlPr>
            </m:fPr>
            <m:num>
              <m:sSub>
                <m:sSubPr>
                  <m:ctrlPr>
                    <w:rPr>
                      <w:rFonts w:ascii="Cambria Math" w:hAnsi="Cambria Math"/>
                      <w:lang w:eastAsia="zh-CN"/>
                    </w:rPr>
                  </m:ctrlPr>
                </m:sSubPr>
                <m:e>
                  <m:r>
                    <w:rPr>
                      <w:rFonts w:ascii="Cambria Math" w:hAnsi="Cambria Math"/>
                      <w:lang w:eastAsia="zh-CN"/>
                    </w:rPr>
                    <m:t>error</m:t>
                  </m:r>
                </m:e>
                <m:sub>
                  <m:r>
                    <w:rPr>
                      <w:rFonts w:ascii="Cambria Math" w:hAnsi="Cambria Math"/>
                      <w:lang w:eastAsia="zh-CN"/>
                    </w:rPr>
                    <m:t>TA</m:t>
                  </m:r>
                </m:sub>
              </m:sSub>
            </m:num>
            <m:den>
              <m:r>
                <w:rPr>
                  <w:rFonts w:ascii="Cambria Math" w:hAnsi="Cambria Math"/>
                </w:rPr>
                <m:t>2</m:t>
              </m:r>
            </m:den>
          </m:f>
        </m:oMath>
      </m:oMathPara>
    </w:p>
    <w:p w14:paraId="0BD3A042" w14:textId="6C41DBF9" w:rsidR="00256E2C" w:rsidRPr="00256E2C" w:rsidRDefault="00483388" w:rsidP="00256E2C">
      <w:pPr>
        <w:spacing w:after="120"/>
        <w:rPr>
          <w:rFonts w:eastAsia="等线"/>
          <w:lang w:eastAsia="zh-CN"/>
        </w:rPr>
      </w:pPr>
      <w:r>
        <w:rPr>
          <w:rFonts w:eastAsia="等线"/>
          <w:lang w:eastAsia="zh-CN"/>
        </w:rPr>
        <w:t xml:space="preserve">As shown in </w:t>
      </w:r>
      <w:r w:rsidR="0060749E">
        <w:rPr>
          <w:rFonts w:eastAsia="等线"/>
          <w:lang w:eastAsia="zh-CN"/>
        </w:rPr>
        <w:t xml:space="preserve">the </w:t>
      </w:r>
      <w:r>
        <w:rPr>
          <w:rFonts w:eastAsia="等线"/>
          <w:lang w:eastAsia="zh-CN"/>
        </w:rPr>
        <w:t>Figure</w:t>
      </w:r>
      <w:r w:rsidR="0060749E">
        <w:rPr>
          <w:rFonts w:eastAsia="等线"/>
          <w:lang w:eastAsia="zh-CN"/>
        </w:rPr>
        <w:t xml:space="preserve"> 1</w:t>
      </w:r>
      <w:r>
        <w:rPr>
          <w:rFonts w:eastAsia="等线"/>
          <w:lang w:eastAsia="zh-CN"/>
        </w:rPr>
        <w:t>, t</w:t>
      </w:r>
      <w:r w:rsidR="00256E2C" w:rsidRPr="00256E2C">
        <w:rPr>
          <w:rFonts w:eastAsia="等线"/>
          <w:lang w:eastAsia="zh-CN"/>
        </w:rPr>
        <w:t>he error of 1</w:t>
      </w:r>
      <w:r w:rsidR="00256E2C" w:rsidRPr="00430661">
        <w:rPr>
          <w:rFonts w:eastAsia="等线"/>
          <w:vertAlign w:val="superscript"/>
          <w:lang w:eastAsia="zh-CN"/>
        </w:rPr>
        <w:t>st</w:t>
      </w:r>
      <w:r w:rsidR="00256E2C" w:rsidRPr="00256E2C">
        <w:rPr>
          <w:rFonts w:eastAsia="等线"/>
          <w:lang w:eastAsia="zh-CN"/>
        </w:rPr>
        <w:t xml:space="preserve"> TA estimation is calculated as</w:t>
      </w:r>
    </w:p>
    <w:p w14:paraId="50B7C83C" w14:textId="0C2B1C80" w:rsidR="00256E2C" w:rsidRPr="00256E2C" w:rsidRDefault="002A225F" w:rsidP="00256E2C">
      <w:pPr>
        <w:spacing w:after="120"/>
        <w:rPr>
          <w:rFonts w:eastAsia="等线"/>
          <w:lang w:eastAsia="zh-CN"/>
        </w:rPr>
      </w:pPr>
      <m:oMathPara>
        <m:oMathParaPr>
          <m:jc m:val="centerGroup"/>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TA,1</m:t>
              </m:r>
            </m:sub>
          </m:sSub>
          <m:r>
            <m:rPr>
              <m:sty m:val="p"/>
            </m:rPr>
            <w:rPr>
              <w:rFonts w:ascii="Cambria Math" w:eastAsia="等线" w:hAnsi="Cambria Math"/>
              <w:lang w:eastAsia="zh-CN"/>
            </w:rPr>
            <m:t>=</m:t>
          </m:r>
          <m:sSub>
            <m:sSubPr>
              <m:ctrlPr>
                <w:rPr>
                  <w:rFonts w:ascii="Cambria Math" w:eastAsia="等线" w:hAnsi="Cambria Math"/>
                  <w:lang w:eastAsia="zh-CN"/>
                </w:rPr>
              </m:ctrlPr>
            </m:sSubPr>
            <m:e>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TX,2</m:t>
                  </m:r>
                </m:sub>
              </m:sSub>
              <m:r>
                <m:rPr>
                  <m:sty m:val="p"/>
                </m:rPr>
                <w:rPr>
                  <w:rFonts w:ascii="Cambria Math" w:eastAsia="等线" w:hAnsi="Cambria Math"/>
                  <w:lang w:eastAsia="zh-CN"/>
                </w:rPr>
                <m:t>+</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m:oMathPara>
    </w:p>
    <w:p w14:paraId="358991D8" w14:textId="1FA0514D" w:rsidR="00256E2C" w:rsidRPr="00A7406B" w:rsidRDefault="00256E2C" w:rsidP="00256E2C">
      <w:pPr>
        <w:spacing w:after="120"/>
        <w:rPr>
          <w:rFonts w:eastAsia="等线"/>
          <w:lang w:eastAsia="zh-CN"/>
        </w:rPr>
      </w:pPr>
      <w:r w:rsidRPr="00256E2C">
        <w:rPr>
          <w:rFonts w:eastAsia="等线"/>
          <w:lang w:eastAsia="zh-CN"/>
        </w:rPr>
        <w:t xml:space="preserve">The error of </w:t>
      </w:r>
      <w:r w:rsidR="00923815">
        <w:rPr>
          <w:rFonts w:eastAsia="等线"/>
          <w:lang w:eastAsia="zh-CN"/>
        </w:rPr>
        <w:t>regular</w:t>
      </w:r>
      <w:r w:rsidR="00923815" w:rsidRPr="00256E2C">
        <w:rPr>
          <w:rFonts w:eastAsia="等线"/>
          <w:lang w:eastAsia="zh-CN"/>
        </w:rPr>
        <w:t xml:space="preserve"> </w:t>
      </w:r>
      <w:r w:rsidRPr="00256E2C">
        <w:rPr>
          <w:rFonts w:eastAsia="等线"/>
          <w:lang w:eastAsia="zh-CN"/>
        </w:rPr>
        <w:t>TA estimation is</w:t>
      </w:r>
    </w:p>
    <w:p w14:paraId="79ACE275" w14:textId="59C0107A" w:rsidR="00256E2C" w:rsidRPr="00A7406B" w:rsidRDefault="002A225F" w:rsidP="00256E2C">
      <w:pPr>
        <w:spacing w:after="120"/>
        <w:rPr>
          <w:rFonts w:eastAsia="等线"/>
          <w:lang w:eastAsia="zh-CN"/>
        </w:rPr>
      </w:pPr>
      <m:oMathPara>
        <m:oMathParaPr>
          <m:jc m:val="centerGroup"/>
        </m:oMathParaP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TA,2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TX,2</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RX,2</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m:oMathPara>
    </w:p>
    <w:p w14:paraId="7EB3A43B" w14:textId="2DECF26D" w:rsidR="00A11019" w:rsidRDefault="00EE4E99" w:rsidP="005543F7">
      <w:pPr>
        <w:spacing w:after="120"/>
        <w:rPr>
          <w:noProof/>
        </w:rPr>
      </w:pPr>
      <w:r w:rsidDel="00EE4E99">
        <w:rPr>
          <w:noProof/>
        </w:rPr>
        <w:lastRenderedPageBreak/>
        <w:t xml:space="preserve"> </w:t>
      </w:r>
      <w:r w:rsidR="000329EA" w:rsidRPr="000329EA">
        <w:rPr>
          <w:noProof/>
        </w:rPr>
        <w:drawing>
          <wp:inline distT="0" distB="0" distL="0" distR="0" wp14:anchorId="761CFADD" wp14:editId="7587B883">
            <wp:extent cx="5943600" cy="33166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5943600" cy="3316605"/>
                    </a:xfrm>
                    <a:prstGeom prst="rect">
                      <a:avLst/>
                    </a:prstGeom>
                  </pic:spPr>
                </pic:pic>
              </a:graphicData>
            </a:graphic>
          </wp:inline>
        </w:drawing>
      </w:r>
    </w:p>
    <w:p w14:paraId="3ED9B1B0" w14:textId="55E69B16" w:rsidR="009968B5" w:rsidRPr="009968B5" w:rsidRDefault="009968B5" w:rsidP="009968B5">
      <w:pPr>
        <w:spacing w:after="120"/>
        <w:jc w:val="center"/>
        <w:rPr>
          <w:rFonts w:eastAsia="等线"/>
          <w:b/>
          <w:bCs/>
          <w:lang w:eastAsia="zh-CN"/>
        </w:rPr>
      </w:pPr>
      <w:r w:rsidRPr="009968B5">
        <w:rPr>
          <w:b/>
          <w:bCs/>
          <w:noProof/>
        </w:rPr>
        <w:t xml:space="preserve">Figure </w:t>
      </w:r>
      <w:r w:rsidR="00F252C7">
        <w:rPr>
          <w:b/>
          <w:bCs/>
          <w:noProof/>
        </w:rPr>
        <w:t>2</w:t>
      </w:r>
      <w:r w:rsidRPr="009968B5">
        <w:rPr>
          <w:b/>
          <w:bCs/>
          <w:noProof/>
        </w:rPr>
        <w:t xml:space="preserve">: Total error of TA based </w:t>
      </w:r>
      <w:r w:rsidR="003B7A17">
        <w:rPr>
          <w:b/>
          <w:bCs/>
          <w:noProof/>
        </w:rPr>
        <w:t>propagation delay compensation</w:t>
      </w:r>
    </w:p>
    <w:p w14:paraId="467C3E6C" w14:textId="7E2F8DA0" w:rsidR="00254CB5" w:rsidRPr="00EA50DF" w:rsidRDefault="00254CB5" w:rsidP="00254CB5">
      <w:pPr>
        <w:pStyle w:val="Heading4"/>
      </w:pPr>
      <w:r>
        <w:rPr>
          <w:rStyle w:val="Heading2Char1"/>
          <w:sz w:val="28"/>
          <w:szCs w:val="28"/>
        </w:rPr>
        <w:t xml:space="preserve">Total error of TA based </w:t>
      </w:r>
      <w:r w:rsidR="003B7A17">
        <w:rPr>
          <w:rStyle w:val="Heading2Char1"/>
          <w:sz w:val="28"/>
          <w:szCs w:val="28"/>
        </w:rPr>
        <w:t>propagation delay compensation</w:t>
      </w:r>
    </w:p>
    <w:p w14:paraId="45703572" w14:textId="7ED3E77D" w:rsidR="0066522F" w:rsidRDefault="0066522F" w:rsidP="005543F7">
      <w:pPr>
        <w:spacing w:after="120"/>
        <w:rPr>
          <w:rFonts w:eastAsia="等线"/>
          <w:lang w:eastAsia="zh-CN"/>
        </w:rPr>
      </w:pPr>
      <w:r>
        <w:rPr>
          <w:rFonts w:eastAsia="等线"/>
          <w:lang w:eastAsia="zh-CN"/>
        </w:rPr>
        <w:t xml:space="preserve">Based on above section, the total error </w:t>
      </w:r>
      <w:r w:rsidR="00E87CEA">
        <w:rPr>
          <w:rFonts w:eastAsia="等线"/>
          <w:lang w:eastAsia="zh-CN"/>
        </w:rPr>
        <w:t xml:space="preserve">with </w:t>
      </w:r>
      <w:r>
        <w:rPr>
          <w:rFonts w:eastAsia="等线"/>
          <w:lang w:eastAsia="zh-CN"/>
        </w:rPr>
        <w:t>1</w:t>
      </w:r>
      <w:r w:rsidRPr="00FA3BD3">
        <w:rPr>
          <w:rFonts w:eastAsia="等线"/>
          <w:vertAlign w:val="superscript"/>
          <w:lang w:eastAsia="zh-CN"/>
        </w:rPr>
        <w:t>st</w:t>
      </w:r>
      <w:r>
        <w:rPr>
          <w:rFonts w:eastAsia="等线"/>
          <w:lang w:eastAsia="zh-CN"/>
        </w:rPr>
        <w:t xml:space="preserve"> </w:t>
      </w:r>
      <w:r w:rsidR="00803086">
        <w:rPr>
          <w:rFonts w:eastAsia="等线"/>
          <w:lang w:eastAsia="zh-CN"/>
        </w:rPr>
        <w:t>TA estimation is</w:t>
      </w:r>
    </w:p>
    <w:p w14:paraId="1CFF1AE3" w14:textId="121364C7" w:rsidR="00430538" w:rsidRDefault="002A225F" w:rsidP="005543F7">
      <w:pPr>
        <w:spacing w:after="120"/>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TA</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TX,1</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TX,2</m:t>
                      </m:r>
                    </m:sub>
                  </m:sSub>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num>
            <m:den>
              <m:r>
                <m:rPr>
                  <m:sty m:val="p"/>
                </m:rPr>
                <w:rPr>
                  <w:rFonts w:ascii="Cambria Math" w:eastAsia="等线" w:hAnsi="Cambria Math"/>
                  <w:lang w:eastAsia="zh-CN"/>
                </w:rPr>
                <m:t>2</m:t>
              </m:r>
            </m:den>
          </m:f>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RX,1</m:t>
              </m:r>
            </m:sub>
          </m:sSub>
        </m:oMath>
      </m:oMathPara>
    </w:p>
    <w:p w14:paraId="014A792E" w14:textId="0759293E" w:rsidR="00803086" w:rsidRDefault="00430661" w:rsidP="005543F7">
      <w:pPr>
        <w:spacing w:after="120"/>
        <w:rPr>
          <w:rFonts w:eastAsia="等线"/>
          <w:lang w:eastAsia="zh-CN"/>
        </w:rPr>
      </w:pPr>
      <w:r>
        <w:rPr>
          <w:rFonts w:eastAsia="等线"/>
          <w:lang w:eastAsia="zh-CN"/>
        </w:rPr>
        <w:t xml:space="preserve">The total error </w:t>
      </w:r>
      <w:r w:rsidR="00E87CEA">
        <w:rPr>
          <w:rFonts w:eastAsia="等线"/>
          <w:lang w:eastAsia="zh-CN"/>
        </w:rPr>
        <w:t>with regular</w:t>
      </w:r>
      <w:r>
        <w:rPr>
          <w:rFonts w:eastAsia="等线"/>
          <w:lang w:eastAsia="zh-CN"/>
        </w:rPr>
        <w:t xml:space="preserve"> TA estimation is </w:t>
      </w:r>
    </w:p>
    <w:p w14:paraId="5694F806" w14:textId="1D42F81D" w:rsidR="00430661" w:rsidRDefault="002A225F" w:rsidP="005543F7">
      <w:pPr>
        <w:spacing w:after="120"/>
        <w:rPr>
          <w:rFonts w:eastAsia="等线"/>
          <w:lang w:eastAsia="zh-CN"/>
        </w:rPr>
      </w:pPr>
      <m:oMath>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total,TA</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TX,1</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TX,2</m:t>
                    </m:r>
                  </m:sub>
                </m:sSub>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num>
          <m:den>
            <m:r>
              <m:rPr>
                <m:sty m:val="p"/>
              </m:rPr>
              <w:rPr>
                <w:rFonts w:ascii="Cambria Math" w:eastAsia="等线" w:hAnsi="Cambria Math"/>
                <w:lang w:eastAsia="zh-CN"/>
              </w:rPr>
              <m:t>2</m:t>
            </m:r>
          </m:den>
        </m:f>
      </m:oMath>
      <w:r w:rsidR="00430538" w:rsidRPr="00430538">
        <w:rPr>
          <w:rFonts w:ascii="Cambria Math" w:eastAsia="等线" w:hAnsi="Cambria Math"/>
          <w:lang w:eastAsia="zh-CN"/>
        </w:rPr>
        <w:t xml:space="preserve"> </w:t>
      </w:r>
      <m:oMath>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RX,1</m:t>
            </m:r>
          </m:sub>
        </m:sSub>
      </m:oMath>
    </w:p>
    <w:p w14:paraId="6E6205C5" w14:textId="1F77792B" w:rsidR="005568A4" w:rsidRPr="00B21AA0" w:rsidRDefault="005568A4" w:rsidP="005543F7">
      <w:pPr>
        <w:spacing w:after="120"/>
        <w:rPr>
          <w:rFonts w:eastAsia="等线"/>
          <w:lang w:eastAsia="zh-CN"/>
        </w:rPr>
      </w:pPr>
      <w:r w:rsidRPr="00B21AA0">
        <w:rPr>
          <w:rFonts w:eastAsia="等线"/>
          <w:lang w:eastAsia="zh-CN"/>
        </w:rPr>
        <w:t xml:space="preserve">As stated in </w:t>
      </w:r>
      <w:r w:rsidR="00B14372" w:rsidRPr="00B21AA0">
        <w:rPr>
          <w:rFonts w:eastAsia="等线"/>
          <w:lang w:eastAsia="zh-CN"/>
        </w:rPr>
        <w:t xml:space="preserve">section 3.1.2, </w:t>
      </w:r>
    </w:p>
    <w:p w14:paraId="55298F67" w14:textId="61A6AB6D" w:rsidR="005F7B08" w:rsidRDefault="009A10CE" w:rsidP="005543F7">
      <w:pPr>
        <w:spacing w:after="120"/>
        <w:rPr>
          <w:rFonts w:eastAsia="等线"/>
          <w:lang w:eastAsia="zh-CN"/>
        </w:rPr>
      </w:pPr>
      <w:bookmarkStart w:id="13" w:name="_Hlk53558315"/>
      <w:r>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T</m:t>
            </m:r>
          </m:e>
          <m:sub>
            <m:r>
              <w:rPr>
                <w:rFonts w:ascii="Cambria Math" w:eastAsia="等线" w:hAnsi="Cambria Math"/>
                <w:lang w:eastAsia="zh-CN"/>
              </w:rPr>
              <m:t>e</m:t>
            </m:r>
          </m:sub>
        </m:sSub>
      </m:oMath>
      <w:bookmarkEnd w:id="13"/>
      <w:r w:rsidR="00810A69">
        <w:rPr>
          <w:rFonts w:eastAsia="等线"/>
          <w:lang w:eastAsia="zh-CN"/>
        </w:rPr>
        <w:t xml:space="preserve"> </w:t>
      </w:r>
      <w:r>
        <w:rPr>
          <w:rFonts w:eastAsia="等线"/>
          <w:lang w:eastAsia="zh-CN"/>
        </w:rPr>
        <w:t xml:space="preserve"> </w:t>
      </w:r>
    </w:p>
    <w:p w14:paraId="7A2CC565" w14:textId="47F60DB0" w:rsidR="00E87CEA" w:rsidRPr="003E743E" w:rsidRDefault="00E87CEA" w:rsidP="005543F7">
      <w:pPr>
        <w:spacing w:after="120"/>
        <w:rPr>
          <w:rFonts w:eastAsia="等线"/>
          <w:lang w:eastAsia="zh-CN"/>
        </w:rPr>
      </w:pPr>
      <w:r>
        <w:rPr>
          <w:rFonts w:eastAsia="等线"/>
          <w:lang w:eastAsia="zh-CN"/>
        </w:rPr>
        <w:t xml:space="preserve">The total error of TA </w:t>
      </w:r>
      <w:r w:rsidR="00804E58">
        <w:rPr>
          <w:rFonts w:eastAsia="等线"/>
          <w:lang w:eastAsia="zh-CN"/>
        </w:rPr>
        <w:t xml:space="preserve">based </w:t>
      </w:r>
      <w:r w:rsidR="003B7A17">
        <w:rPr>
          <w:rFonts w:eastAsia="等线"/>
          <w:lang w:eastAsia="zh-CN"/>
        </w:rPr>
        <w:t xml:space="preserve">propagation delay compensation </w:t>
      </w:r>
      <w:r w:rsidR="00804E58">
        <w:rPr>
          <w:rFonts w:eastAsia="等线"/>
          <w:lang w:eastAsia="zh-CN"/>
        </w:rPr>
        <w:t xml:space="preserve">can be further </w:t>
      </w:r>
      <w:r w:rsidR="002E4487">
        <w:rPr>
          <w:rFonts w:eastAsia="等线"/>
          <w:lang w:eastAsia="zh-CN"/>
        </w:rPr>
        <w:t xml:space="preserve">expressed </w:t>
      </w:r>
      <w:r w:rsidR="00804E58">
        <w:rPr>
          <w:rFonts w:eastAsia="等线"/>
          <w:lang w:eastAsia="zh-CN"/>
        </w:rPr>
        <w:t>as</w:t>
      </w:r>
      <m:oMath>
        <m:r>
          <m:rPr>
            <m:sty m:val="p"/>
          </m:rPr>
          <w:rPr>
            <w:rFonts w:ascii="Cambria Math" w:eastAsiaTheme="minorEastAsia" w:hAnsi="Cambria Math" w:cstheme="minorBidi"/>
            <w:color w:val="000000" w:themeColor="text1"/>
            <w:kern w:val="24"/>
            <w:sz w:val="36"/>
            <w:szCs w:val="36"/>
          </w:rPr>
          <w:br/>
        </m:r>
      </m:oMath>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total,TA</m:t>
              </m:r>
            </m:sub>
          </m:sSub>
          <m:r>
            <m:rPr>
              <m:sty m:val="p"/>
            </m:rPr>
            <w:rPr>
              <w:rFonts w:ascii="Cambria Math" w:eastAsia="等线" w:hAnsi="Cambria Math"/>
              <w:lang w:eastAsia="zh-CN"/>
            </w:rPr>
            <m:t> </m:t>
          </m:r>
          <m:sSub>
            <m:sSubPr>
              <m:ctrlPr>
                <w:rPr>
                  <w:rFonts w:ascii="Cambria Math" w:eastAsia="等线" w:hAnsi="Cambria Math"/>
                  <w:lang w:eastAsia="zh-CN"/>
                </w:rPr>
              </m:ctrlPr>
            </m:sSubPr>
            <m:e>
              <m:r>
                <m:rPr>
                  <m:sty m:val="p"/>
                </m:rPr>
                <w:rPr>
                  <w:rFonts w:ascii="Cambria Math" w:eastAsia="等线" w:hAnsi="Cambria Math"/>
                  <w:lang w:eastAsia="zh-CN"/>
                </w:rPr>
                <m:t>≤ </m:t>
              </m:r>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TX,1</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TX,2</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T</m:t>
                  </m:r>
                </m:e>
                <m:sub>
                  <m:r>
                    <w:rPr>
                      <w:rFonts w:ascii="Cambria Math" w:eastAsia="等线" w:hAnsi="Cambria Math"/>
                      <w:lang w:eastAsia="zh-CN"/>
                    </w:rPr>
                    <m:t>e</m:t>
                  </m:r>
                </m:sub>
              </m:sSub>
            </m:num>
            <m:den>
              <m:r>
                <m:rPr>
                  <m:sty m:val="p"/>
                </m:rPr>
                <w:rPr>
                  <w:rFonts w:ascii="Cambria Math" w:eastAsia="等线" w:hAnsi="Cambria Math"/>
                  <w:lang w:eastAsia="zh-CN"/>
                </w:rPr>
                <m:t>2</m:t>
              </m:r>
            </m:den>
          </m:f>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RX,1</m:t>
              </m:r>
            </m:sub>
          </m:sSub>
        </m:oMath>
      </m:oMathPara>
    </w:p>
    <w:p w14:paraId="221E15C3" w14:textId="54F47937" w:rsidR="003E743E" w:rsidRPr="00F40724" w:rsidRDefault="00214F07" w:rsidP="00EC32AF">
      <w:pPr>
        <w:pStyle w:val="Heading3"/>
        <w:rPr>
          <w:rStyle w:val="Heading2Char1"/>
        </w:rPr>
      </w:pPr>
      <w:r>
        <w:rPr>
          <w:rStyle w:val="Heading2Char1"/>
        </w:rPr>
        <w:t xml:space="preserve"> RTT</w:t>
      </w:r>
      <w:r w:rsidRPr="0007483D">
        <w:rPr>
          <w:rStyle w:val="Heading2Char1"/>
        </w:rPr>
        <w:t xml:space="preserve"> based </w:t>
      </w:r>
      <w:r w:rsidR="003B7A17">
        <w:rPr>
          <w:rStyle w:val="Heading2Char1"/>
        </w:rPr>
        <w:t>propagation delay compensation</w:t>
      </w:r>
    </w:p>
    <w:p w14:paraId="13BA9777" w14:textId="04B95BBD" w:rsidR="00630741" w:rsidRPr="00630741" w:rsidRDefault="00630741" w:rsidP="00630741">
      <w:pPr>
        <w:spacing w:after="120"/>
        <w:rPr>
          <w:rFonts w:eastAsia="等线"/>
          <w:lang w:eastAsia="zh-CN"/>
        </w:rPr>
      </w:pPr>
      <w:r w:rsidRPr="00630741">
        <w:rPr>
          <w:rFonts w:eastAsia="等线"/>
          <w:lang w:eastAsia="zh-CN"/>
        </w:rPr>
        <w:t xml:space="preserve">The RTT procedure and error analysis is </w:t>
      </w:r>
    </w:p>
    <w:p w14:paraId="78516CC5" w14:textId="6204B757" w:rsidR="00630741" w:rsidRPr="00583309" w:rsidRDefault="00630741" w:rsidP="00725D7F">
      <w:pPr>
        <w:pStyle w:val="ListParagraph"/>
        <w:numPr>
          <w:ilvl w:val="0"/>
          <w:numId w:val="33"/>
        </w:numPr>
        <w:spacing w:after="120"/>
        <w:rPr>
          <w:rFonts w:eastAsia="等线"/>
          <w:lang w:eastAsia="zh-CN"/>
        </w:rPr>
      </w:pPr>
      <w:proofErr w:type="spellStart"/>
      <w:r w:rsidRPr="00583309">
        <w:rPr>
          <w:rFonts w:eastAsia="等线"/>
          <w:lang w:eastAsia="zh-CN"/>
        </w:rPr>
        <w:t>gNB</w:t>
      </w:r>
      <w:proofErr w:type="spellEnd"/>
      <w:r w:rsidRPr="00583309">
        <w:rPr>
          <w:rFonts w:eastAsia="等线"/>
          <w:lang w:eastAsia="zh-CN"/>
        </w:rPr>
        <w:t xml:space="preserve"> wants to transmit signal at t1. In fact, the DL signal is transmitted at t</w:t>
      </w:r>
      <w:r w:rsidR="00583309" w:rsidRPr="00583309">
        <w:rPr>
          <w:rFonts w:eastAsia="等线"/>
          <w:lang w:eastAsia="zh-CN"/>
        </w:rPr>
        <w:t>1</w:t>
      </w:r>
      <w:r w:rsidR="00446B5C">
        <w:rPr>
          <w:rFonts w:eastAsia="等线"/>
          <w:lang w:eastAsia="zh-CN"/>
        </w:rPr>
        <w:t xml:space="preserve"> </w:t>
      </w:r>
      <w:r w:rsidRPr="00583309">
        <w:rPr>
          <w:rFonts w:eastAsia="等线"/>
          <w:lang w:eastAsia="zh-CN"/>
        </w:rPr>
        <w:t xml:space="preserve">due to </w:t>
      </w:r>
      <w:proofErr w:type="spellStart"/>
      <w:r w:rsidRPr="00583309">
        <w:rPr>
          <w:rFonts w:eastAsia="等线"/>
          <w:lang w:eastAsia="zh-CN"/>
        </w:rPr>
        <w:t>gNB</w:t>
      </w:r>
      <w:proofErr w:type="spellEnd"/>
      <w:r w:rsidRPr="00583309">
        <w:rPr>
          <w:rFonts w:eastAsia="等线"/>
          <w:lang w:eastAsia="zh-CN"/>
        </w:rPr>
        <w:t xml:space="preserve"> transmitting time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oMath>
      <w:r w:rsidRPr="00583309">
        <w:rPr>
          <w:rFonts w:eastAsia="等线"/>
          <w:lang w:eastAsia="zh-CN"/>
        </w:rPr>
        <w:t>)</w:t>
      </w:r>
    </w:p>
    <w:p w14:paraId="66C6B8C6" w14:textId="207DDDB7" w:rsidR="00630741" w:rsidRPr="00E23F5D" w:rsidRDefault="00630741" w:rsidP="00725D7F">
      <w:pPr>
        <w:pStyle w:val="ListParagraph"/>
        <w:numPr>
          <w:ilvl w:val="0"/>
          <w:numId w:val="33"/>
        </w:numPr>
        <w:spacing w:after="120"/>
        <w:rPr>
          <w:rFonts w:eastAsia="等线"/>
          <w:lang w:eastAsia="zh-CN"/>
        </w:rPr>
      </w:pPr>
      <w:r w:rsidRPr="00E23F5D">
        <w:rPr>
          <w:rFonts w:eastAsia="等线"/>
          <w:lang w:eastAsia="zh-CN"/>
        </w:rPr>
        <w:t>After DL propagation, the DL signal arrives to the UE at t</w:t>
      </w:r>
      <w:r w:rsidR="00583309" w:rsidRPr="00E23F5D">
        <w:rPr>
          <w:rFonts w:eastAsia="等线"/>
          <w:lang w:eastAsia="zh-CN"/>
        </w:rPr>
        <w:t>2, a</w:t>
      </w:r>
      <w:r w:rsidRPr="00E23F5D">
        <w:rPr>
          <w:rFonts w:eastAsia="等线"/>
          <w:lang w:eastAsia="zh-CN"/>
        </w:rPr>
        <w:t>, where t2,</w:t>
      </w:r>
      <w:r w:rsidR="00ED76CF" w:rsidRPr="00E23F5D">
        <w:rPr>
          <w:rFonts w:eastAsia="等线"/>
          <w:lang w:eastAsia="zh-CN"/>
        </w:rPr>
        <w:t xml:space="preserve"> </w:t>
      </w:r>
      <w:r w:rsidRPr="00E23F5D">
        <w:rPr>
          <w:rFonts w:eastAsia="等线"/>
          <w:lang w:eastAsia="zh-CN"/>
        </w:rPr>
        <w:t>a - t1,</w:t>
      </w:r>
      <w:r w:rsidR="00583309" w:rsidRPr="00E23F5D">
        <w:rPr>
          <w:rFonts w:eastAsia="等线"/>
          <w:lang w:eastAsia="zh-CN"/>
        </w:rPr>
        <w:t xml:space="preserve"> </w:t>
      </w:r>
      <w:r w:rsidRPr="00E23F5D">
        <w:rPr>
          <w:rFonts w:eastAsia="等线"/>
          <w:lang w:eastAsia="zh-CN"/>
        </w:rPr>
        <w:t>a is the DL propagation delay. Due to DL synchronization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sub>
        </m:sSub>
      </m:oMath>
      <w:r w:rsidRPr="00E23F5D">
        <w:rPr>
          <w:rFonts w:eastAsia="等线"/>
          <w:lang w:eastAsia="zh-CN"/>
        </w:rPr>
        <w:t xml:space="preserve">), the UE detects that the DL signal is received at t2 </w:t>
      </w:r>
    </w:p>
    <w:p w14:paraId="70AB83D4" w14:textId="1DE9601C" w:rsidR="00630741" w:rsidRDefault="00630741" w:rsidP="00725D7F">
      <w:pPr>
        <w:pStyle w:val="ListParagraph"/>
        <w:numPr>
          <w:ilvl w:val="0"/>
          <w:numId w:val="33"/>
        </w:numPr>
        <w:spacing w:after="120"/>
        <w:rPr>
          <w:rFonts w:eastAsia="等线"/>
          <w:lang w:eastAsia="zh-CN"/>
        </w:rPr>
      </w:pPr>
      <w:r w:rsidRPr="00E23F5D">
        <w:rPr>
          <w:rFonts w:eastAsia="等线"/>
          <w:lang w:eastAsia="zh-CN"/>
        </w:rPr>
        <w:t>When the UE performs UL signal transmission, the UE wants to transmit signal at t3, the UL signal is transmitted at t3,</w:t>
      </w:r>
      <w:r w:rsidR="00583309" w:rsidRPr="00E23F5D">
        <w:rPr>
          <w:rFonts w:eastAsia="等线"/>
          <w:lang w:eastAsia="zh-CN"/>
        </w:rPr>
        <w:t xml:space="preserve"> </w:t>
      </w:r>
      <w:r w:rsidRPr="00E23F5D">
        <w:rPr>
          <w:rFonts w:eastAsia="等线"/>
          <w:lang w:eastAsia="zh-CN"/>
        </w:rPr>
        <w:t>a due to UE transmitting time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r w:rsidRPr="000E4A75">
        <w:rPr>
          <w:rFonts w:eastAsia="等线"/>
          <w:lang w:eastAsia="zh-CN"/>
        </w:rPr>
        <w:t xml:space="preserve">)  </w:t>
      </w:r>
      <w:r w:rsidR="001B1B95">
        <w:rPr>
          <w:rFonts w:eastAsia="等线"/>
          <w:lang w:eastAsia="zh-CN"/>
        </w:rPr>
        <w:t>and indicati</w:t>
      </w:r>
      <w:r w:rsidR="00A42E2B">
        <w:rPr>
          <w:rFonts w:eastAsia="等线"/>
          <w:lang w:eastAsia="zh-CN"/>
        </w:rPr>
        <w:t>ng</w:t>
      </w:r>
      <w:r w:rsidR="001B1B95">
        <w:rPr>
          <w:rFonts w:eastAsia="等线"/>
          <w:lang w:eastAsia="zh-CN"/>
        </w:rPr>
        <w:t xml:space="preserve">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oMath>
      <w:r w:rsidR="001B1B95">
        <w:rPr>
          <w:rFonts w:eastAsia="等线"/>
          <w:lang w:eastAsia="zh-CN"/>
        </w:rPr>
        <w:t>)</w:t>
      </w:r>
    </w:p>
    <w:p w14:paraId="461FBEFD" w14:textId="77777777" w:rsidR="007800DC" w:rsidRPr="009104D8" w:rsidRDefault="00A84ACC" w:rsidP="007800DC">
      <w:pPr>
        <w:pStyle w:val="ListParagraph"/>
        <w:numPr>
          <w:ilvl w:val="1"/>
          <w:numId w:val="33"/>
        </w:numPr>
        <w:spacing w:after="120"/>
        <w:rPr>
          <w:rFonts w:eastAsia="等线"/>
          <w:lang w:eastAsia="zh-CN"/>
        </w:rPr>
      </w:pPr>
      <w:r w:rsidRPr="009104D8">
        <w:rPr>
          <w:rFonts w:eastAsia="等线"/>
          <w:lang w:eastAsia="zh-CN"/>
        </w:rPr>
        <w:t xml:space="preserve">For indicating error, </w:t>
      </w:r>
    </w:p>
    <w:p w14:paraId="77966371" w14:textId="77777777" w:rsidR="007800DC" w:rsidRPr="009104D8" w:rsidRDefault="00A84ACC" w:rsidP="007800DC">
      <w:pPr>
        <w:pStyle w:val="ListParagraph"/>
        <w:numPr>
          <w:ilvl w:val="2"/>
          <w:numId w:val="33"/>
        </w:numPr>
        <w:spacing w:after="120"/>
        <w:rPr>
          <w:rFonts w:eastAsia="等线"/>
          <w:lang w:eastAsia="zh-CN"/>
        </w:rPr>
      </w:pPr>
      <w:r w:rsidRPr="009104D8">
        <w:rPr>
          <w:rFonts w:eastAsia="等线"/>
          <w:lang w:eastAsia="zh-CN"/>
        </w:rPr>
        <w:t>if it is one step exchange (</w:t>
      </w:r>
      <w:proofErr w:type="spellStart"/>
      <w:r w:rsidRPr="009104D8">
        <w:rPr>
          <w:rFonts w:eastAsia="等线"/>
          <w:lang w:eastAsia="zh-CN"/>
        </w:rPr>
        <w:t>gNB</w:t>
      </w:r>
      <w:proofErr w:type="spellEnd"/>
      <w:r w:rsidRPr="009104D8">
        <w:rPr>
          <w:rFonts w:eastAsia="等线"/>
          <w:lang w:eastAsia="zh-CN"/>
        </w:rPr>
        <w:t xml:space="preserve"> report Rx-Tx difference to UE), the indicating error only include the error due to the granularity error of Rx-Tx difference</w:t>
      </w:r>
    </w:p>
    <w:p w14:paraId="50C286D2" w14:textId="0A8DC631" w:rsidR="00A84ACC" w:rsidRPr="009104D8" w:rsidRDefault="00A84ACC" w:rsidP="007800DC">
      <w:pPr>
        <w:pStyle w:val="ListParagraph"/>
        <w:numPr>
          <w:ilvl w:val="2"/>
          <w:numId w:val="33"/>
        </w:numPr>
        <w:spacing w:after="120"/>
        <w:rPr>
          <w:rFonts w:eastAsia="等线"/>
          <w:lang w:eastAsia="zh-CN"/>
        </w:rPr>
      </w:pPr>
      <w:r w:rsidRPr="009104D8">
        <w:rPr>
          <w:rFonts w:eastAsia="等线"/>
          <w:lang w:eastAsia="zh-CN"/>
        </w:rPr>
        <w:t xml:space="preserve">if UE report Rx-Tx difference to </w:t>
      </w:r>
      <w:proofErr w:type="spellStart"/>
      <w:r w:rsidRPr="009104D8">
        <w:rPr>
          <w:rFonts w:eastAsia="等线"/>
          <w:lang w:eastAsia="zh-CN"/>
        </w:rPr>
        <w:t>gNB</w:t>
      </w:r>
      <w:proofErr w:type="spellEnd"/>
      <w:r w:rsidRPr="009104D8">
        <w:rPr>
          <w:rFonts w:eastAsia="等线"/>
          <w:lang w:eastAsia="zh-CN"/>
        </w:rPr>
        <w:t xml:space="preserve">, the indicating error contains two component: </w:t>
      </w:r>
      <w:proofErr w:type="spellStart"/>
      <w:r w:rsidRPr="009104D8">
        <w:rPr>
          <w:rFonts w:eastAsia="等线"/>
          <w:lang w:eastAsia="zh-CN"/>
        </w:rPr>
        <w:t>onr</w:t>
      </w:r>
      <w:proofErr w:type="spellEnd"/>
      <w:r w:rsidRPr="009104D8">
        <w:rPr>
          <w:rFonts w:eastAsia="等线"/>
          <w:lang w:eastAsia="zh-CN"/>
        </w:rPr>
        <w:t xml:space="preserve"> is the error due to the granularity error that UE report Rx-Tx difference to </w:t>
      </w:r>
      <w:proofErr w:type="spellStart"/>
      <w:r w:rsidRPr="009104D8">
        <w:rPr>
          <w:rFonts w:eastAsia="等线"/>
          <w:lang w:eastAsia="zh-CN"/>
        </w:rPr>
        <w:t>gNB</w:t>
      </w:r>
      <w:proofErr w:type="spellEnd"/>
      <w:r w:rsidRPr="009104D8">
        <w:rPr>
          <w:rFonts w:eastAsia="等线"/>
          <w:lang w:eastAsia="zh-CN"/>
        </w:rPr>
        <w:t xml:space="preserve"> and the other is the granularity error that </w:t>
      </w:r>
      <w:proofErr w:type="spellStart"/>
      <w:r w:rsidRPr="009104D8">
        <w:rPr>
          <w:rFonts w:eastAsia="等线"/>
          <w:lang w:eastAsia="zh-CN"/>
        </w:rPr>
        <w:t>gNB</w:t>
      </w:r>
      <w:proofErr w:type="spellEnd"/>
      <w:r w:rsidRPr="009104D8">
        <w:rPr>
          <w:rFonts w:eastAsia="等线"/>
          <w:lang w:eastAsia="zh-CN"/>
        </w:rPr>
        <w:t xml:space="preserve"> indicate</w:t>
      </w:r>
      <w:r w:rsidR="007800DC" w:rsidRPr="009104D8">
        <w:rPr>
          <w:rFonts w:eastAsia="等线"/>
          <w:lang w:eastAsia="zh-CN"/>
        </w:rPr>
        <w:t>s the propagation delay value to the UE</w:t>
      </w:r>
    </w:p>
    <w:p w14:paraId="7BF9044A" w14:textId="0E847D7D" w:rsidR="007800DC" w:rsidRPr="009104D8" w:rsidRDefault="007800DC" w:rsidP="007800DC">
      <w:pPr>
        <w:pStyle w:val="ListParagraph"/>
        <w:numPr>
          <w:ilvl w:val="2"/>
          <w:numId w:val="33"/>
        </w:numPr>
        <w:spacing w:after="120"/>
        <w:rPr>
          <w:rFonts w:eastAsia="等线"/>
          <w:lang w:eastAsia="zh-CN"/>
        </w:rPr>
      </w:pPr>
      <w:r w:rsidRPr="009104D8">
        <w:rPr>
          <w:rFonts w:eastAsia="等线"/>
          <w:lang w:eastAsia="zh-CN"/>
        </w:rPr>
        <w:t xml:space="preserve">In 38.133, report mapping tables are provided for </w:t>
      </w:r>
      <w:proofErr w:type="spellStart"/>
      <w:r w:rsidRPr="009104D8">
        <w:rPr>
          <w:rFonts w:eastAsia="等线"/>
          <w:lang w:eastAsia="zh-CN"/>
        </w:rPr>
        <w:t>gNB</w:t>
      </w:r>
      <w:proofErr w:type="spellEnd"/>
      <w:r w:rsidRPr="009104D8">
        <w:rPr>
          <w:rFonts w:eastAsia="等线"/>
          <w:lang w:eastAsia="zh-CN"/>
        </w:rPr>
        <w:t xml:space="preserve"> Rx-Tx time difference where the granularity ranges from 1*Tc to 32*Tc (where Tc = .509ns). Assuming the largest </w:t>
      </w:r>
      <w:r w:rsidRPr="009104D8">
        <w:rPr>
          <w:rFonts w:eastAsia="等线"/>
          <w:lang w:eastAsia="zh-CN"/>
        </w:rPr>
        <w:lastRenderedPageBreak/>
        <w:t>granularity of 32*Tc, the uncertainty due to the granularity of reporting the Rx-Tx time difference = ±(32*Tc)/2 = ±8 ns. For two step exchange, the indicating error will be 2*±8ns = ±16ns</w:t>
      </w:r>
    </w:p>
    <w:p w14:paraId="7EED5E8A" w14:textId="4598A67E" w:rsidR="00630741" w:rsidRPr="00630741" w:rsidRDefault="00630741" w:rsidP="00725D7F">
      <w:pPr>
        <w:pStyle w:val="ListParagraph"/>
        <w:numPr>
          <w:ilvl w:val="0"/>
          <w:numId w:val="33"/>
        </w:numPr>
        <w:spacing w:after="120"/>
        <w:rPr>
          <w:rFonts w:eastAsia="等线"/>
          <w:lang w:eastAsia="zh-CN"/>
        </w:rPr>
      </w:pPr>
      <w:r w:rsidRPr="00630741">
        <w:rPr>
          <w:rFonts w:eastAsia="等线"/>
          <w:lang w:eastAsia="zh-CN"/>
        </w:rPr>
        <w:t xml:space="preserve">After UL propagation, the UL signals arrives to the </w:t>
      </w:r>
      <w:proofErr w:type="spellStart"/>
      <w:r w:rsidRPr="00630741">
        <w:rPr>
          <w:rFonts w:eastAsia="等线"/>
          <w:lang w:eastAsia="zh-CN"/>
        </w:rPr>
        <w:t>gNB</w:t>
      </w:r>
      <w:proofErr w:type="spellEnd"/>
      <w:r w:rsidRPr="00630741">
        <w:rPr>
          <w:rFonts w:eastAsia="等线"/>
          <w:lang w:eastAsia="zh-CN"/>
        </w:rPr>
        <w:t xml:space="preserve"> at t</w:t>
      </w:r>
      <w:r w:rsidR="00583309" w:rsidRPr="00630741">
        <w:rPr>
          <w:rFonts w:eastAsia="等线"/>
          <w:lang w:eastAsia="zh-CN"/>
        </w:rPr>
        <w:t>4, a</w:t>
      </w:r>
      <w:r w:rsidRPr="00630741">
        <w:rPr>
          <w:rFonts w:eastAsia="等线"/>
          <w:lang w:eastAsia="zh-CN"/>
        </w:rPr>
        <w:t>, where t4,</w:t>
      </w:r>
      <w:r w:rsidR="00583309">
        <w:rPr>
          <w:rFonts w:eastAsia="等线"/>
          <w:lang w:eastAsia="zh-CN"/>
        </w:rPr>
        <w:t xml:space="preserve"> </w:t>
      </w:r>
      <w:r w:rsidRPr="00630741">
        <w:rPr>
          <w:rFonts w:eastAsia="等线"/>
          <w:lang w:eastAsia="zh-CN"/>
        </w:rPr>
        <w:t>a - t3,</w:t>
      </w:r>
      <w:r w:rsidR="00583309">
        <w:rPr>
          <w:rFonts w:eastAsia="等线"/>
          <w:lang w:eastAsia="zh-CN"/>
        </w:rPr>
        <w:t xml:space="preserve"> </w:t>
      </w:r>
      <w:r w:rsidRPr="00630741">
        <w:rPr>
          <w:rFonts w:eastAsia="等线"/>
          <w:lang w:eastAsia="zh-CN"/>
        </w:rPr>
        <w:t xml:space="preserve">a is the UL propagation delay. </w:t>
      </w:r>
      <w:proofErr w:type="spellStart"/>
      <w:r w:rsidRPr="00630741">
        <w:rPr>
          <w:rFonts w:eastAsia="等线"/>
          <w:lang w:eastAsia="zh-CN"/>
        </w:rPr>
        <w:t>gNB</w:t>
      </w:r>
      <w:proofErr w:type="spellEnd"/>
      <w:r w:rsidRPr="00630741">
        <w:rPr>
          <w:rFonts w:eastAsia="等线"/>
          <w:lang w:eastAsia="zh-CN"/>
        </w:rPr>
        <w:t xml:space="preserve"> detect the signal at t4 due to UL synchronization error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oMath>
      <w:r w:rsidRPr="00630741">
        <w:rPr>
          <w:rFonts w:eastAsia="等线"/>
          <w:lang w:eastAsia="zh-CN"/>
        </w:rPr>
        <w:t xml:space="preserve">) </w:t>
      </w:r>
    </w:p>
    <w:p w14:paraId="093E736A" w14:textId="247B7178" w:rsidR="00ED76CF" w:rsidRDefault="00A3566A" w:rsidP="00ED76CF">
      <w:pPr>
        <w:spacing w:after="120"/>
        <w:jc w:val="center"/>
        <w:rPr>
          <w:noProof/>
        </w:rPr>
      </w:pPr>
      <w:r w:rsidRPr="00A3566A">
        <w:rPr>
          <w:noProof/>
        </w:rPr>
        <w:drawing>
          <wp:inline distT="0" distB="0" distL="0" distR="0" wp14:anchorId="2EBCC3B7" wp14:editId="176AE72F">
            <wp:extent cx="5943600" cy="3081020"/>
            <wp:effectExtent l="0" t="0" r="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5943600" cy="3081020"/>
                    </a:xfrm>
                    <a:prstGeom prst="rect">
                      <a:avLst/>
                    </a:prstGeom>
                  </pic:spPr>
                </pic:pic>
              </a:graphicData>
            </a:graphic>
          </wp:inline>
        </w:drawing>
      </w:r>
      <w:r w:rsidR="00264BF4" w:rsidDel="00264BF4">
        <w:rPr>
          <w:noProof/>
        </w:rPr>
        <w:t xml:space="preserve"> </w:t>
      </w:r>
    </w:p>
    <w:p w14:paraId="0E65EDFE" w14:textId="7F8F441B" w:rsidR="009968B5" w:rsidRPr="00E23ED6" w:rsidRDefault="009968B5" w:rsidP="009968B5">
      <w:pPr>
        <w:spacing w:after="120"/>
        <w:jc w:val="center"/>
        <w:rPr>
          <w:rFonts w:eastAsia="等线"/>
          <w:b/>
          <w:bCs/>
          <w:lang w:eastAsia="zh-CN"/>
        </w:rPr>
      </w:pPr>
      <w:r w:rsidRPr="009968B5">
        <w:rPr>
          <w:b/>
          <w:bCs/>
          <w:noProof/>
        </w:rPr>
        <w:t xml:space="preserve">Figure </w:t>
      </w:r>
      <w:r w:rsidR="00F252C7">
        <w:rPr>
          <w:b/>
          <w:bCs/>
          <w:noProof/>
        </w:rPr>
        <w:t>3</w:t>
      </w:r>
      <w:r w:rsidRPr="009968B5">
        <w:rPr>
          <w:b/>
          <w:bCs/>
          <w:noProof/>
        </w:rPr>
        <w:t xml:space="preserve">: Total error of </w:t>
      </w:r>
      <w:r>
        <w:rPr>
          <w:b/>
          <w:bCs/>
          <w:noProof/>
        </w:rPr>
        <w:t>RTT</w:t>
      </w:r>
      <w:r w:rsidRPr="009968B5">
        <w:rPr>
          <w:b/>
          <w:bCs/>
          <w:noProof/>
        </w:rPr>
        <w:t xml:space="preserve"> based </w:t>
      </w:r>
      <w:r w:rsidR="004E2CBC">
        <w:rPr>
          <w:b/>
          <w:bCs/>
          <w:noProof/>
        </w:rPr>
        <w:t>propagation delay compensation</w:t>
      </w:r>
    </w:p>
    <w:p w14:paraId="6B60D5AC" w14:textId="4B2F22DB" w:rsidR="002004B6" w:rsidRDefault="002004B6" w:rsidP="002004B6">
      <w:pPr>
        <w:spacing w:after="120"/>
        <w:rPr>
          <w:rFonts w:eastAsia="等线"/>
          <w:lang w:eastAsia="zh-CN"/>
        </w:rPr>
      </w:pPr>
      <w:r w:rsidRPr="002004B6">
        <w:rPr>
          <w:rFonts w:eastAsia="等线"/>
          <w:lang w:eastAsia="zh-CN"/>
        </w:rPr>
        <w:t>The theoretical RTT will be:</w:t>
      </w:r>
    </w:p>
    <w:p w14:paraId="6A5900C0" w14:textId="0775A458" w:rsidR="00583309" w:rsidRPr="002004B6" w:rsidRDefault="002A225F" w:rsidP="002004B6">
      <w:pPr>
        <w:spacing w:after="120"/>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theoretical</m:t>
              </m:r>
            </m:sub>
          </m:sSub>
          <m:r>
            <w:rPr>
              <w:rFonts w:ascii="Cambria Math" w:eastAsia="等线" w:hAnsi="Cambria Math"/>
              <w:lang w:eastAsia="zh-CN"/>
            </w:rPr>
            <m:t>=</m:t>
          </m:r>
          <w:bookmarkStart w:id="14" w:name="_Hlk53506020"/>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4,  a</m:t>
              </m:r>
            </m:sub>
          </m:sSub>
          <w:bookmarkEnd w:id="14"/>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  a</m:t>
              </m:r>
            </m:sub>
          </m:s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3,  a</m:t>
              </m:r>
            </m:sub>
          </m:sSub>
          <m:r>
            <w:rPr>
              <w:rFonts w:ascii="Cambria Math" w:eastAsia="等线" w:hAnsi="Cambria Math"/>
              <w:lang w:eastAsia="zh-CN"/>
            </w:rPr>
            <m:t xml:space="preserve"> </m:t>
          </m:r>
        </m:oMath>
      </m:oMathPara>
    </w:p>
    <w:p w14:paraId="704B43B8" w14:textId="77777777" w:rsidR="002004B6" w:rsidRPr="002004B6" w:rsidRDefault="002004B6" w:rsidP="002004B6">
      <w:pPr>
        <w:spacing w:after="120"/>
        <w:rPr>
          <w:rFonts w:eastAsia="等线"/>
          <w:lang w:eastAsia="zh-CN"/>
        </w:rPr>
      </w:pPr>
      <w:r w:rsidRPr="002004B6">
        <w:rPr>
          <w:rFonts w:eastAsia="等线"/>
          <w:lang w:eastAsia="zh-CN"/>
        </w:rPr>
        <w:t>The actual RTT will be:</w:t>
      </w:r>
    </w:p>
    <w:p w14:paraId="24D63F9D" w14:textId="77777777" w:rsidR="00555D2A" w:rsidRPr="00B21AA0" w:rsidRDefault="002004B6" w:rsidP="002004B6">
      <w:pPr>
        <w:spacing w:after="120"/>
        <w:rPr>
          <w:rFonts w:eastAsia="等线"/>
          <w:lang w:eastAsia="zh-CN"/>
        </w:rPr>
      </w:pPr>
      <w:r>
        <w:rPr>
          <w:rFonts w:eastAsia="等线"/>
          <w:lang w:eastAsia="zh-CN"/>
        </w:rPr>
        <w:t xml:space="preserve">                                                   </w:t>
      </w:r>
      <m:oMath>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actual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4</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m:t>
            </m:r>
          </m:sub>
        </m:sSub>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3</m:t>
            </m:r>
          </m:sub>
        </m:sSub>
      </m:oMath>
    </w:p>
    <w:p w14:paraId="1271E627" w14:textId="31842568" w:rsidR="002004B6" w:rsidRPr="0007759F" w:rsidRDefault="00D831FF" w:rsidP="002004B6">
      <w:pPr>
        <w:spacing w:after="120"/>
        <w:rPr>
          <w:rFonts w:eastAsia="等线"/>
          <w:lang w:eastAsia="zh-CN"/>
        </w:rPr>
      </w:pPr>
      <w:r>
        <w:rPr>
          <w:rFonts w:eastAsia="等线"/>
          <w:lang w:eastAsia="zh-CN"/>
        </w:rPr>
        <w:t xml:space="preserve">                                                                    </w:t>
      </w:r>
      <m:oMath>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4,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4</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1,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t</m:t>
            </m:r>
          </m:e>
          <m:sub>
            <m:r>
              <w:rPr>
                <w:rFonts w:ascii="Cambria Math" w:eastAsia="等线" w:hAnsi="Cambria Math"/>
                <w:lang w:eastAsia="zh-CN"/>
              </w:rPr>
              <m:t>2,  a</m:t>
            </m:r>
          </m:sub>
        </m:sSub>
        <m:sSub>
          <m:sSubPr>
            <m:ctrlPr>
              <w:rPr>
                <w:rFonts w:ascii="Cambria Math" w:eastAsia="等线" w:hAnsi="Cambria Math"/>
                <w:i/>
                <w:lang w:eastAsia="zh-CN"/>
              </w:rPr>
            </m:ctrlPr>
          </m:sSubPr>
          <m:e>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2</m:t>
                </m:r>
              </m:sub>
            </m:sSub>
            <m:r>
              <w:rPr>
                <w:rFonts w:ascii="Cambria Math" w:eastAsia="等线" w:hAnsi="Cambria Math"/>
                <w:lang w:eastAsia="zh-CN"/>
              </w:rPr>
              <m:t>-t</m:t>
            </m:r>
          </m:e>
          <m:sub>
            <m:r>
              <w:rPr>
                <w:rFonts w:ascii="Cambria Math" w:eastAsia="等线" w:hAnsi="Cambria Math"/>
                <w:lang w:eastAsia="zh-CN"/>
              </w:rPr>
              <m:t>3,  a</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3</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5</m:t>
            </m:r>
          </m:sub>
        </m:sSub>
      </m:oMath>
    </w:p>
    <w:p w14:paraId="7E59F49E" w14:textId="35A680B9" w:rsidR="00643009" w:rsidRPr="0007759F" w:rsidRDefault="002004B6" w:rsidP="0084351B">
      <w:pPr>
        <w:spacing w:after="120"/>
        <w:rPr>
          <w:rFonts w:eastAsia="等线"/>
          <w:lang w:eastAsia="zh-CN"/>
        </w:rPr>
      </w:pPr>
      <w:r w:rsidRPr="0007759F">
        <w:rPr>
          <w:rFonts w:eastAsia="等线"/>
          <w:lang w:eastAsia="zh-CN"/>
        </w:rPr>
        <w:t xml:space="preserve">                           </w:t>
      </w:r>
      <w:r w:rsidR="0084351B" w:rsidRPr="0007759F">
        <w:rPr>
          <w:rFonts w:eastAsia="等线"/>
          <w:lang w:eastAsia="zh-CN"/>
        </w:rPr>
        <w:t xml:space="preserve">                                         </w:t>
      </w:r>
      <m:oMath>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w:rPr>
                    <w:rFonts w:ascii="Cambria Math" w:eastAsia="等线" w:hAnsi="Cambria Math"/>
                    <w:lang w:eastAsia="zh-CN"/>
                  </w:rPr>
                  <m:t>RTT</m:t>
                </m:r>
              </m:e>
              <m:sub>
                <m:r>
                  <w:rPr>
                    <w:rFonts w:ascii="Cambria Math" w:eastAsia="等线" w:hAnsi="Cambria Math"/>
                    <w:lang w:eastAsia="zh-CN"/>
                  </w:rPr>
                  <m:t>theoretical</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1</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2</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3</m:t>
                </m:r>
              </m:sub>
            </m:sSub>
            <m:r>
              <w:rPr>
                <w:rFonts w:ascii="Cambria Math" w:eastAsia="等线" w:hAnsi="Cambria Math"/>
                <w:lang w:eastAsia="zh-CN"/>
              </w:rPr>
              <m:t>-</m:t>
            </m:r>
            <m:sSub>
              <m:sSubPr>
                <m:ctrlPr>
                  <w:rPr>
                    <w:rFonts w:ascii="Cambria Math" w:eastAsia="等线" w:hAnsi="Cambria Math"/>
                    <w:i/>
                    <w:lang w:eastAsia="zh-CN"/>
                  </w:rPr>
                </m:ctrlPr>
              </m:sSubPr>
              <m:e>
                <m:r>
                  <w:rPr>
                    <w:rFonts w:ascii="Cambria Math" w:eastAsia="等线" w:hAnsi="Cambria Math"/>
                    <w:lang w:eastAsia="zh-CN"/>
                  </w:rPr>
                  <m:t>e</m:t>
                </m:r>
              </m:e>
              <m:sub>
                <m:r>
                  <w:rPr>
                    <w:rFonts w:ascii="Cambria Math" w:eastAsia="等线" w:hAnsi="Cambria Math"/>
                    <w:lang w:eastAsia="zh-CN"/>
                  </w:rPr>
                  <m:t>5</m:t>
                </m:r>
              </m:sub>
            </m:sSub>
            <m:r>
              <w:rPr>
                <w:rFonts w:ascii="Cambria Math" w:eastAsia="等线" w:hAnsi="Cambria Math"/>
                <w:lang w:eastAsia="zh-CN"/>
              </w:rPr>
              <m:t>+e</m:t>
            </m:r>
          </m:e>
          <m:sub>
            <m:r>
              <w:rPr>
                <w:rFonts w:ascii="Cambria Math" w:eastAsia="等线" w:hAnsi="Cambria Math"/>
                <w:lang w:eastAsia="zh-CN"/>
              </w:rPr>
              <m:t>4</m:t>
            </m:r>
          </m:sub>
        </m:sSub>
      </m:oMath>
    </w:p>
    <w:p w14:paraId="1C8FA8AE" w14:textId="38C0F882" w:rsidR="00CA4754" w:rsidRPr="0007759F" w:rsidRDefault="00643009" w:rsidP="005543F7">
      <w:pPr>
        <w:spacing w:after="120"/>
        <w:rPr>
          <w:rFonts w:eastAsia="等线"/>
          <w:lang w:eastAsia="zh-CN"/>
        </w:rPr>
      </w:pPr>
      <w:r w:rsidRPr="0007759F">
        <w:rPr>
          <w:rFonts w:eastAsia="等线"/>
          <w:lang w:eastAsia="zh-CN"/>
        </w:rPr>
        <w:t>The error of RTT</w:t>
      </w:r>
      <w:r w:rsidR="001B1B95" w:rsidRPr="0007759F">
        <w:rPr>
          <w:rFonts w:eastAsia="等线"/>
          <w:lang w:eastAsia="zh-CN"/>
        </w:rPr>
        <w:t xml:space="preserve"> estimation</w:t>
      </w:r>
      <w:r w:rsidR="00D55109" w:rsidRPr="0007759F">
        <w:rPr>
          <w:rFonts w:eastAsia="等线"/>
          <w:lang w:eastAsia="zh-CN"/>
        </w:rPr>
        <w:t xml:space="preserve"> </w:t>
      </w:r>
      <w:r w:rsidR="00184201" w:rsidRPr="0007759F">
        <w:rPr>
          <w:rFonts w:eastAsia="等线"/>
          <w:lang w:eastAsia="zh-CN"/>
        </w:rPr>
        <w:t>is</w:t>
      </w:r>
      <w:r w:rsidR="00CA4754" w:rsidRPr="0007759F">
        <w:rPr>
          <w:rFonts w:eastAsia="等线"/>
          <w:lang w:eastAsia="zh-CN"/>
        </w:rPr>
        <w:t xml:space="preserve"> </w:t>
      </w:r>
    </w:p>
    <w:p w14:paraId="15F5CB0B" w14:textId="63F659BB" w:rsidR="00214F07" w:rsidRPr="0007759F" w:rsidRDefault="002A225F" w:rsidP="005543F7">
      <w:pPr>
        <w:spacing w:after="120"/>
        <w:rPr>
          <w:rFonts w:eastAsia="等线"/>
          <w:lang w:eastAsia="zh-CN"/>
        </w:rPr>
      </w:pPr>
      <m:oMathPara>
        <m:oMath>
          <m:sSub>
            <m:sSubPr>
              <m:ctrlPr>
                <w:rPr>
                  <w:rFonts w:ascii="Cambria Math" w:eastAsia="等线" w:hAnsi="Cambria Math"/>
                  <w:i/>
                  <w:lang w:eastAsia="zh-CN"/>
                </w:rPr>
              </m:ctrlPr>
            </m:sSubPr>
            <m:e>
              <m:r>
                <w:rPr>
                  <w:rFonts w:ascii="Cambria Math" w:eastAsia="等线" w:hAnsi="Cambria Math"/>
                  <w:lang w:eastAsia="zh-CN"/>
                </w:rPr>
                <m:t>error</m:t>
              </m:r>
            </m:e>
            <m:sub>
              <m:r>
                <w:rPr>
                  <w:rFonts w:ascii="Cambria Math" w:eastAsia="等线" w:hAnsi="Cambria Math"/>
                  <w:lang w:eastAsia="zh-CN"/>
                </w:rPr>
                <m:t>RTT</m:t>
              </m:r>
            </m:sub>
          </m:sSub>
          <m: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 xml:space="preserve"> </m:t>
              </m:r>
            </m:num>
            <m:den>
              <m:r>
                <w:rPr>
                  <w:rFonts w:ascii="Cambria Math" w:eastAsia="等线" w:hAnsi="Cambria Math"/>
                  <w:lang w:eastAsia="zh-CN"/>
                </w:rPr>
                <m:t>2</m:t>
              </m:r>
            </m:den>
          </m:f>
        </m:oMath>
      </m:oMathPara>
    </w:p>
    <w:p w14:paraId="65035AC3" w14:textId="27F66B34" w:rsidR="001B1B95" w:rsidRPr="0007759F" w:rsidRDefault="001B1B95" w:rsidP="005543F7">
      <w:pPr>
        <w:spacing w:after="120"/>
        <w:rPr>
          <w:rFonts w:eastAsia="等线"/>
          <w:lang w:eastAsia="zh-CN"/>
        </w:rPr>
      </w:pPr>
      <w:r w:rsidRPr="0007759F">
        <w:rPr>
          <w:rFonts w:eastAsia="等线"/>
          <w:lang w:eastAsia="zh-CN"/>
        </w:rPr>
        <w:t xml:space="preserve">The total error of time synchronization </w:t>
      </w:r>
    </w:p>
    <w:p w14:paraId="7B5E8362" w14:textId="1C6A457C" w:rsidR="00D95019" w:rsidRPr="00FE3EBF" w:rsidRDefault="002A225F" w:rsidP="001B1B95">
      <w:pPr>
        <w:spacing w:after="120"/>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total, RTT</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m:rPr>
                  <m:sty m:val="p"/>
                </m:rPr>
                <w:rPr>
                  <w:rFonts w:ascii="Cambria Math" w:eastAsia="等线" w:hAnsi="Cambria Math"/>
                  <w:lang w:eastAsia="zh-CN"/>
                </w:rPr>
                <m:t>RTT</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m:t>
              </m:r>
              <m:r>
                <m:rPr>
                  <m:sty m:val="p"/>
                </m:rPr>
                <w:rPr>
                  <w:rFonts w:ascii="Cambria Math" w:eastAsia="等线" w:hAnsi="Cambria Math"/>
                  <w:lang w:eastAsia="zh-CN"/>
                </w:rPr>
                <m:t> </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TX,1</m:t>
              </m:r>
            </m:sub>
          </m:sSub>
          <m:r>
            <m:rPr>
              <m:sty m:val="p"/>
            </m:rPr>
            <w:rPr>
              <w:rFonts w:ascii="Cambria Math" w:eastAsia="等线" w:hAnsi="Cambria Math"/>
              <w:lang w:eastAsia="zh-CN"/>
            </w:rPr>
            <m:t>+</m:t>
          </m:r>
          <m:f>
            <m:fPr>
              <m:ctrlPr>
                <w:rPr>
                  <w:rFonts w:ascii="Cambria Math" w:eastAsia="等线" w:hAnsi="Cambria Math"/>
                  <w:lang w:eastAsia="zh-CN"/>
                </w:rPr>
              </m:ctrlPr>
            </m:fPr>
            <m:num>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RX,2</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 xml:space="preserve"> </m:t>
              </m:r>
            </m:num>
            <m:den>
              <m:r>
                <w:rPr>
                  <w:rFonts w:ascii="Cambria Math" w:eastAsia="等线" w:hAnsi="Cambria Math"/>
                  <w:lang w:eastAsia="zh-CN"/>
                </w:rPr>
                <m:t>2</m:t>
              </m:r>
            </m:den>
          </m:f>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RX,1</m:t>
              </m:r>
              <m:r>
                <m:rPr>
                  <m:sty m:val="p"/>
                </m:rPr>
                <w:rPr>
                  <w:rFonts w:ascii="Cambria Math" w:eastAsia="等线" w:hAnsi="Cambria Math"/>
                  <w:lang w:eastAsia="zh-CN"/>
                </w:rPr>
                <m:t> </m:t>
              </m:r>
            </m:sub>
          </m:sSub>
        </m:oMath>
      </m:oMathPara>
    </w:p>
    <w:p w14:paraId="33F86D74" w14:textId="7BFD731F" w:rsidR="00FE3EBF" w:rsidRPr="00192085" w:rsidRDefault="002A225F" w:rsidP="001B1B95">
      <w:pPr>
        <w:spacing w:after="120"/>
        <w:rPr>
          <w:rFonts w:eastAsia="等线"/>
          <w:lang w:eastAsia="zh-CN"/>
        </w:rPr>
      </w:pPr>
      <m:oMathPara>
        <m:oMath>
          <m:sSub>
            <m:sSubPr>
              <m:ctrlPr>
                <w:rPr>
                  <w:rFonts w:ascii="Cambria Math" w:eastAsia="等线" w:hAnsi="Cambria Math"/>
                  <w:lang w:eastAsia="zh-CN"/>
                </w:rPr>
              </m:ctrlPr>
            </m:sSubPr>
            <m:e>
              <m:r>
                <w:rPr>
                  <w:rFonts w:ascii="Cambria Math" w:eastAsia="等线" w:hAnsi="Cambria Math"/>
                  <w:lang w:eastAsia="zh-CN"/>
                </w:rPr>
                <m:t xml:space="preserve">                                         =error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TX,1</m:t>
              </m:r>
            </m:sub>
          </m:sSub>
          <m:r>
            <m:rPr>
              <m:sty m:val="p"/>
            </m:rPr>
            <w:rPr>
              <w:rFonts w:ascii="Cambria Math" w:eastAsia="等线" w:hAnsi="Cambria Math"/>
              <w:lang w:eastAsia="zh-CN"/>
            </w:rPr>
            <m:t>+</m:t>
          </m:r>
          <m:f>
            <m:fPr>
              <m:ctrlPr>
                <w:rPr>
                  <w:rFonts w:ascii="Cambria Math" w:eastAsia="等线" w:hAnsi="Cambria Math"/>
                  <w:lang w:eastAsia="zh-CN"/>
                </w:rPr>
              </m:ctrlPr>
            </m:fPr>
            <m:num>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RxTxDiff</m:t>
                  </m:r>
                </m:sub>
              </m:sSub>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RxTxDiff</m:t>
                  </m:r>
                </m:sub>
              </m:sSub>
              <m: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indicate</m:t>
                  </m:r>
                </m:sub>
              </m:sSub>
              <m:r>
                <w:rPr>
                  <w:rFonts w:ascii="Cambria Math" w:eastAsia="等线" w:hAnsi="Cambria Math"/>
                  <w:lang w:eastAsia="zh-CN"/>
                </w:rPr>
                <m:t xml:space="preserve"> </m:t>
              </m:r>
            </m:num>
            <m:den>
              <m:r>
                <w:rPr>
                  <w:rFonts w:ascii="Cambria Math" w:eastAsia="等线" w:hAnsi="Cambria Math"/>
                  <w:lang w:eastAsia="zh-CN"/>
                </w:rPr>
                <m:t>2</m:t>
              </m:r>
            </m:den>
          </m:f>
          <m:r>
            <m:rPr>
              <m:sty m:val="p"/>
            </m:rPr>
            <w:rPr>
              <w:rFonts w:ascii="Cambria Math" w:eastAsia="等线" w:hAnsi="Cambria Math"/>
              <w:lang w:eastAsia="zh-CN"/>
            </w:rPr>
            <m:t>-</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m:t>
              </m:r>
              <m:r>
                <w:rPr>
                  <w:rFonts w:ascii="Cambria Math" w:eastAsia="等线" w:hAnsi="Cambria Math"/>
                  <w:lang w:eastAsia="zh-CN"/>
                </w:rPr>
                <m:t>DL</m:t>
              </m:r>
              <m:r>
                <m:rPr>
                  <m:sty m:val="p"/>
                </m:rPr>
                <w:rPr>
                  <w:rFonts w:ascii="Cambria Math" w:eastAsia="等线" w:hAnsi="Cambria Math"/>
                  <w:lang w:eastAsia="zh-CN"/>
                </w:rPr>
                <m:t>,</m:t>
              </m:r>
              <m:r>
                <w:rPr>
                  <w:rFonts w:ascii="Cambria Math" w:eastAsia="等线" w:hAnsi="Cambria Math"/>
                  <w:lang w:eastAsia="zh-CN"/>
                </w:rPr>
                <m:t>RX,1</m:t>
              </m:r>
              <m:r>
                <m:rPr>
                  <m:sty m:val="p"/>
                </m:rPr>
                <w:rPr>
                  <w:rFonts w:ascii="Cambria Math" w:eastAsia="等线" w:hAnsi="Cambria Math"/>
                  <w:lang w:eastAsia="zh-CN"/>
                </w:rPr>
                <m:t> </m:t>
              </m:r>
            </m:sub>
          </m:sSub>
        </m:oMath>
      </m:oMathPara>
    </w:p>
    <w:p w14:paraId="217BE37B" w14:textId="4DAD526A" w:rsidR="001B1B95" w:rsidRPr="00EA50DF" w:rsidRDefault="008640AB" w:rsidP="001B1B95">
      <w:pPr>
        <w:spacing w:after="120"/>
        <w:rPr>
          <w:rFonts w:eastAsia="等线"/>
          <w:lang w:eastAsia="zh-CN"/>
        </w:rPr>
      </w:pPr>
      <w:r>
        <w:rPr>
          <w:rFonts w:eastAsia="等线"/>
          <w:lang w:eastAsia="zh-CN"/>
        </w:rPr>
        <w:t>w</w:t>
      </w:r>
      <w:r w:rsidR="00192085">
        <w:rPr>
          <w:rFonts w:eastAsia="等线"/>
          <w:lang w:eastAsia="zh-CN"/>
        </w:rPr>
        <w:t xml:space="preserve">here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RxTxDiff</m:t>
            </m:r>
          </m:sub>
        </m:sSub>
        <m: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RX</m:t>
            </m:r>
          </m:sub>
        </m:sSub>
        <m: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BS</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TX,2</m:t>
            </m:r>
          </m:sub>
        </m:sSub>
        <m:r>
          <w:rPr>
            <w:rFonts w:ascii="Cambria Math" w:eastAsia="等线" w:hAnsi="Cambria Math"/>
            <w:lang w:eastAsia="zh-CN"/>
          </w:rPr>
          <m:t xml:space="preserve"> </m:t>
        </m:r>
      </m:oMath>
      <w:r w:rsidR="00192085">
        <w:rPr>
          <w:rFonts w:eastAsia="等线"/>
          <w:lang w:eastAsia="zh-CN"/>
        </w:rPr>
        <w:t xml:space="preserve">and </w:t>
      </w:r>
      <m:oMath>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RxTxDiff</m:t>
            </m:r>
          </m:sub>
        </m:sSub>
        <m: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DL</m:t>
            </m:r>
            <m:r>
              <m:rPr>
                <m:sty m:val="p"/>
              </m:rPr>
              <w:rPr>
                <w:rFonts w:ascii="Cambria Math" w:eastAsia="等线" w:hAnsi="Cambria Math"/>
                <w:lang w:eastAsia="zh-CN"/>
              </w:rPr>
              <m:t>, </m:t>
            </m:r>
            <m:r>
              <w:rPr>
                <w:rFonts w:ascii="Cambria Math" w:eastAsia="等线" w:hAnsi="Cambria Math"/>
                <w:lang w:eastAsia="zh-CN"/>
              </w:rPr>
              <m:t>RX,2</m:t>
            </m:r>
          </m:sub>
        </m:sSub>
        <m:r>
          <w:rPr>
            <w:rFonts w:ascii="Cambria Math" w:eastAsia="等线" w:hAnsi="Cambria Math"/>
            <w:lang w:eastAsia="zh-CN"/>
          </w:rPr>
          <m:t xml:space="preserve">- </m:t>
        </m:r>
        <m:sSub>
          <m:sSubPr>
            <m:ctrlPr>
              <w:rPr>
                <w:rFonts w:ascii="Cambria Math" w:eastAsia="等线" w:hAnsi="Cambria Math"/>
                <w:lang w:eastAsia="zh-CN"/>
              </w:rPr>
            </m:ctrlPr>
          </m:sSubPr>
          <m:e>
            <m:r>
              <w:rPr>
                <w:rFonts w:ascii="Cambria Math" w:eastAsia="等线" w:hAnsi="Cambria Math"/>
                <w:lang w:eastAsia="zh-CN"/>
              </w:rPr>
              <m:t>error</m:t>
            </m:r>
          </m:e>
          <m:sub>
            <m:r>
              <w:rPr>
                <w:rFonts w:ascii="Cambria Math" w:eastAsia="等线" w:hAnsi="Cambria Math"/>
                <w:lang w:eastAsia="zh-CN"/>
              </w:rPr>
              <m:t>UE</m:t>
            </m:r>
            <m:r>
              <m:rPr>
                <m:sty m:val="p"/>
              </m:rPr>
              <w:rPr>
                <w:rFonts w:ascii="Cambria Math" w:eastAsia="等线" w:hAnsi="Cambria Math"/>
                <w:lang w:eastAsia="zh-CN"/>
              </w:rPr>
              <m:t>, </m:t>
            </m:r>
            <m:r>
              <w:rPr>
                <w:rFonts w:ascii="Cambria Math" w:eastAsia="等线" w:hAnsi="Cambria Math"/>
                <w:lang w:eastAsia="zh-CN"/>
              </w:rPr>
              <m:t>UL</m:t>
            </m:r>
            <m:r>
              <m:rPr>
                <m:sty m:val="p"/>
              </m:rPr>
              <w:rPr>
                <w:rFonts w:ascii="Cambria Math" w:eastAsia="等线" w:hAnsi="Cambria Math"/>
                <w:lang w:eastAsia="zh-CN"/>
              </w:rPr>
              <m:t>, </m:t>
            </m:r>
            <m:r>
              <w:rPr>
                <w:rFonts w:ascii="Cambria Math" w:eastAsia="等线" w:hAnsi="Cambria Math"/>
                <w:lang w:eastAsia="zh-CN"/>
              </w:rPr>
              <m:t>TX</m:t>
            </m:r>
          </m:sub>
        </m:sSub>
      </m:oMath>
    </w:p>
    <w:p w14:paraId="337B7AE4" w14:textId="77777777" w:rsidR="001B1B95" w:rsidRPr="00AD568E" w:rsidRDefault="001B1B95" w:rsidP="005543F7">
      <w:pPr>
        <w:spacing w:after="120"/>
        <w:rPr>
          <w:rFonts w:eastAsia="等线"/>
          <w:lang w:eastAsia="zh-CN"/>
        </w:rPr>
      </w:pPr>
    </w:p>
    <w:p w14:paraId="2D38674F" w14:textId="1EE09183" w:rsidR="00F1216F" w:rsidRPr="00F1216F" w:rsidRDefault="00F40724" w:rsidP="00F1216F">
      <w:pPr>
        <w:pStyle w:val="Heading3"/>
        <w:rPr>
          <w:sz w:val="32"/>
        </w:rPr>
      </w:pPr>
      <w:r>
        <w:rPr>
          <w:rStyle w:val="Heading2Char1"/>
        </w:rPr>
        <w:t xml:space="preserve"> Comparison between </w:t>
      </w:r>
      <w:r w:rsidRPr="0007483D">
        <w:rPr>
          <w:rStyle w:val="Heading2Char1"/>
        </w:rPr>
        <w:t xml:space="preserve">TA </w:t>
      </w:r>
      <w:r>
        <w:rPr>
          <w:rStyle w:val="Heading2Char1"/>
        </w:rPr>
        <w:t xml:space="preserve">and RTT </w:t>
      </w:r>
      <w:r w:rsidR="004E2CBC" w:rsidRPr="004E2CBC">
        <w:rPr>
          <w:rStyle w:val="Heading2Char1"/>
        </w:rPr>
        <w:t>based propagation delay compensation</w:t>
      </w:r>
    </w:p>
    <w:tbl>
      <w:tblPr>
        <w:tblStyle w:val="TableGrid"/>
        <w:tblW w:w="0" w:type="auto"/>
        <w:jc w:val="center"/>
        <w:tblLook w:val="04A0" w:firstRow="1" w:lastRow="0" w:firstColumn="1" w:lastColumn="0" w:noHBand="0" w:noVBand="1"/>
      </w:tblPr>
      <w:tblGrid>
        <w:gridCol w:w="1267"/>
        <w:gridCol w:w="1267"/>
        <w:gridCol w:w="2332"/>
        <w:gridCol w:w="13"/>
        <w:gridCol w:w="2320"/>
      </w:tblGrid>
      <w:tr w:rsidR="00F25D5A" w14:paraId="4C3F0733" w14:textId="56DE29FA" w:rsidTr="00073B24">
        <w:trPr>
          <w:jc w:val="center"/>
        </w:trPr>
        <w:tc>
          <w:tcPr>
            <w:tcW w:w="2534" w:type="dxa"/>
            <w:gridSpan w:val="2"/>
            <w:vAlign w:val="center"/>
          </w:tcPr>
          <w:p w14:paraId="201F6E63" w14:textId="22D6BB65" w:rsidR="00F25D5A" w:rsidRPr="002629A0" w:rsidRDefault="00F25D5A" w:rsidP="00F23D7A">
            <w:pPr>
              <w:spacing w:after="120"/>
              <w:jc w:val="center"/>
              <w:rPr>
                <w:rFonts w:eastAsia="等线"/>
                <w:lang w:eastAsia="zh-CN"/>
              </w:rPr>
            </w:pPr>
            <w:r w:rsidRPr="002629A0">
              <w:rPr>
                <w:rFonts w:eastAsia="等线"/>
                <w:lang w:eastAsia="zh-CN"/>
              </w:rPr>
              <w:t>Error component</w:t>
            </w:r>
          </w:p>
        </w:tc>
        <w:tc>
          <w:tcPr>
            <w:tcW w:w="2345" w:type="dxa"/>
            <w:gridSpan w:val="2"/>
            <w:vAlign w:val="center"/>
          </w:tcPr>
          <w:p w14:paraId="0EFC369A" w14:textId="77777777" w:rsidR="00F25D5A" w:rsidRPr="002629A0" w:rsidRDefault="00F25D5A" w:rsidP="007A39D1">
            <w:pPr>
              <w:spacing w:after="120"/>
              <w:jc w:val="center"/>
              <w:rPr>
                <w:rFonts w:eastAsia="等线"/>
                <w:lang w:eastAsia="zh-CN"/>
              </w:rPr>
            </w:pPr>
            <w:r w:rsidRPr="002629A0">
              <w:rPr>
                <w:rFonts w:eastAsia="等线"/>
                <w:lang w:eastAsia="zh-CN"/>
              </w:rPr>
              <w:t>TA based solution</w:t>
            </w:r>
          </w:p>
        </w:tc>
        <w:tc>
          <w:tcPr>
            <w:tcW w:w="2320" w:type="dxa"/>
            <w:vAlign w:val="center"/>
          </w:tcPr>
          <w:p w14:paraId="7CC772FB" w14:textId="5E7D5B18" w:rsidR="00F25D5A" w:rsidRPr="002629A0" w:rsidRDefault="00F25D5A" w:rsidP="007A39D1">
            <w:pPr>
              <w:spacing w:after="120"/>
              <w:jc w:val="center"/>
              <w:rPr>
                <w:rFonts w:eastAsia="等线"/>
                <w:lang w:eastAsia="zh-CN"/>
              </w:rPr>
            </w:pPr>
            <w:r>
              <w:rPr>
                <w:rFonts w:eastAsia="等线" w:hint="eastAsia"/>
                <w:lang w:eastAsia="zh-CN"/>
              </w:rPr>
              <w:t>RTT</w:t>
            </w:r>
            <w:r>
              <w:rPr>
                <w:rFonts w:eastAsia="等线"/>
                <w:lang w:eastAsia="zh-CN"/>
              </w:rPr>
              <w:t xml:space="preserve"> based </w:t>
            </w:r>
            <w:r w:rsidR="00576868">
              <w:rPr>
                <w:rFonts w:eastAsia="等线"/>
                <w:lang w:eastAsia="zh-CN"/>
              </w:rPr>
              <w:t>solution</w:t>
            </w:r>
          </w:p>
        </w:tc>
      </w:tr>
      <w:tr w:rsidR="00576868" w14:paraId="22F2F539" w14:textId="0D308961" w:rsidTr="00050651">
        <w:trPr>
          <w:jc w:val="center"/>
        </w:trPr>
        <w:tc>
          <w:tcPr>
            <w:tcW w:w="2534" w:type="dxa"/>
            <w:gridSpan w:val="2"/>
            <w:vAlign w:val="center"/>
          </w:tcPr>
          <w:p w14:paraId="2904192E" w14:textId="735BD164" w:rsidR="00576868" w:rsidRPr="002629A0" w:rsidRDefault="002A225F"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BS</m:t>
                    </m:r>
                    <m:r>
                      <m:rPr>
                        <m:sty m:val="p"/>
                      </m:rPr>
                      <w:rPr>
                        <w:rFonts w:ascii="Cambria Math" w:eastAsia="等线" w:hAnsi="Cambria Math"/>
                        <w:lang w:val="en-US" w:eastAsia="zh-CN"/>
                      </w:rPr>
                      <m:t>, </m:t>
                    </m:r>
                    <m:r>
                      <w:rPr>
                        <w:rFonts w:ascii="Cambria Math" w:eastAsia="等线" w:hAnsi="Cambria Math"/>
                        <w:lang w:val="en-US" w:eastAsia="zh-CN"/>
                      </w:rPr>
                      <m:t>DL, TX</m:t>
                    </m:r>
                  </m:sub>
                </m:sSub>
              </m:oMath>
            </m:oMathPara>
          </w:p>
        </w:tc>
        <w:tc>
          <w:tcPr>
            <w:tcW w:w="4665" w:type="dxa"/>
            <w:gridSpan w:val="3"/>
            <w:vAlign w:val="center"/>
          </w:tcPr>
          <w:p w14:paraId="1F5ECD59" w14:textId="3B5FF294" w:rsidR="00576868" w:rsidRPr="002629A0" w:rsidRDefault="00532777" w:rsidP="00F56D1B">
            <w:pPr>
              <w:spacing w:after="120"/>
              <w:jc w:val="center"/>
              <w:rPr>
                <w:rFonts w:eastAsia="等线"/>
                <w:lang w:eastAsia="zh-CN"/>
              </w:rPr>
            </w:pPr>
            <w:r w:rsidRPr="002629A0">
              <w:rPr>
                <w:rFonts w:eastAsia="等线"/>
                <w:lang w:val="en-US" w:eastAsia="zh-CN"/>
              </w:rPr>
              <w:t>±</w:t>
            </w:r>
            <w:r w:rsidR="00925470">
              <w:rPr>
                <w:rFonts w:eastAsia="等线"/>
                <w:lang w:val="en-US" w:eastAsia="zh-CN"/>
              </w:rPr>
              <w:t>6</w:t>
            </w:r>
            <w:r w:rsidR="00576868">
              <w:rPr>
                <w:rFonts w:eastAsia="等线"/>
                <w:lang w:val="en-US" w:eastAsia="zh-CN"/>
              </w:rPr>
              <w:t>5</w:t>
            </w:r>
            <w:r w:rsidR="00576868" w:rsidRPr="002629A0">
              <w:rPr>
                <w:rFonts w:eastAsia="等线"/>
                <w:lang w:val="en-US" w:eastAsia="zh-CN"/>
              </w:rPr>
              <w:t xml:space="preserve"> ns</w:t>
            </w:r>
          </w:p>
        </w:tc>
      </w:tr>
      <w:tr w:rsidR="0022439D" w14:paraId="11147AE5" w14:textId="10C8FA89" w:rsidTr="00EC1A27">
        <w:trPr>
          <w:jc w:val="center"/>
        </w:trPr>
        <w:tc>
          <w:tcPr>
            <w:tcW w:w="2534" w:type="dxa"/>
            <w:gridSpan w:val="2"/>
            <w:vAlign w:val="center"/>
          </w:tcPr>
          <w:p w14:paraId="5DB6494C" w14:textId="15AAD95E" w:rsidR="0022439D" w:rsidRPr="002629A0" w:rsidRDefault="002A225F" w:rsidP="00F23D7A">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UE,DL,RX</m:t>
                    </m:r>
                  </m:sub>
                </m:sSub>
              </m:oMath>
            </m:oMathPara>
          </w:p>
        </w:tc>
        <w:tc>
          <w:tcPr>
            <w:tcW w:w="2332" w:type="dxa"/>
            <w:vMerge w:val="restart"/>
            <w:vAlign w:val="center"/>
          </w:tcPr>
          <w:p w14:paraId="0D99CF8F" w14:textId="77777777" w:rsidR="0022439D" w:rsidRDefault="0022439D" w:rsidP="00FD5BA3">
            <w:pPr>
              <w:spacing w:after="120"/>
              <w:jc w:val="center"/>
              <w:rPr>
                <w:rFonts w:eastAsia="等线"/>
                <w:lang w:val="en-US" w:eastAsia="zh-CN"/>
              </w:rPr>
            </w:pPr>
            <w:r>
              <w:rPr>
                <w:rFonts w:eastAsia="等线" w:hint="eastAsia"/>
                <w:lang w:val="en-US" w:eastAsia="zh-CN"/>
              </w:rPr>
              <w:t>Option</w:t>
            </w:r>
            <w:r>
              <w:rPr>
                <w:rFonts w:eastAsia="等线"/>
                <w:lang w:val="en-US" w:eastAsia="zh-CN"/>
              </w:rPr>
              <w:t xml:space="preserve"> 1 </w:t>
            </w:r>
            <w:r>
              <w:rPr>
                <w:rFonts w:eastAsia="等线" w:hint="eastAsia"/>
                <w:lang w:val="en-US" w:eastAsia="zh-CN"/>
              </w:rPr>
              <w:t>：</w:t>
            </w:r>
            <w:r>
              <w:rPr>
                <w:rFonts w:eastAsia="等线" w:hint="eastAsia"/>
                <w:lang w:val="en-US" w:eastAsia="zh-CN"/>
              </w:rPr>
              <w:t xml:space="preserve"> </w:t>
            </w:r>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UE,DL,RX</m:t>
                  </m:r>
                </m:sub>
              </m:sSub>
              <m:r>
                <w:rPr>
                  <w:rFonts w:ascii="Cambria Math" w:eastAsia="等线" w:hAnsi="Cambria Math"/>
                  <w:lang w:val="en-US" w:eastAsia="zh-CN"/>
                </w:rPr>
                <m:t>+</m:t>
              </m:r>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 UL, TX</m:t>
                  </m:r>
                </m:sub>
              </m:sSub>
              <m:r>
                <w:rPr>
                  <w:rFonts w:ascii="Cambria Math" w:eastAsia="等线" w:hAnsi="Cambria Math"/>
                  <w:lang w:val="en-US" w:eastAsia="zh-CN"/>
                </w:rPr>
                <m:t xml:space="preserve"> </m:t>
              </m:r>
            </m:oMath>
            <w:r w:rsidRPr="002629A0">
              <w:rPr>
                <w:rFonts w:eastAsia="等线"/>
                <w:lang w:val="en-US" w:eastAsia="zh-CN"/>
              </w:rPr>
              <w:t>≤ ±391 ns</w:t>
            </w:r>
          </w:p>
          <w:p w14:paraId="6CD1D471" w14:textId="60BC46F0" w:rsidR="0022439D" w:rsidRDefault="0022439D" w:rsidP="00FD5BA3">
            <w:pPr>
              <w:spacing w:after="120"/>
              <w:jc w:val="center"/>
              <w:rPr>
                <w:rFonts w:eastAsia="等线"/>
                <w:lang w:eastAsia="zh-CN"/>
              </w:rPr>
            </w:pPr>
            <w:r>
              <w:rPr>
                <w:rFonts w:eastAsia="等线" w:hint="eastAsia"/>
                <w:lang w:eastAsia="zh-CN"/>
              </w:rPr>
              <w:t>Option</w:t>
            </w:r>
            <w:r>
              <w:rPr>
                <w:rFonts w:eastAsia="等线"/>
                <w:lang w:eastAsia="zh-CN"/>
              </w:rPr>
              <w:t xml:space="preserve"> 2</w:t>
            </w:r>
            <w:r>
              <w:rPr>
                <w:rFonts w:eastAsia="等线" w:hint="eastAsia"/>
                <w:lang w:eastAsia="zh-CN"/>
              </w:rPr>
              <w:t>：</w:t>
            </w:r>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UE,DL,RX</m:t>
                  </m:r>
                </m:sub>
              </m:sSub>
              <m:r>
                <w:rPr>
                  <w:rFonts w:ascii="Cambria Math" w:eastAsia="等线" w:hAnsi="Cambria Math"/>
                  <w:lang w:val="en-US" w:eastAsia="zh-CN"/>
                </w:rPr>
                <m:t>=100</m:t>
              </m:r>
              <m:r>
                <w:rPr>
                  <w:rFonts w:ascii="Cambria Math" w:eastAsia="等线" w:hAnsi="Cambria Math" w:hint="eastAsia"/>
                  <w:lang w:val="en-US" w:eastAsia="zh-CN"/>
                </w:rPr>
                <m:t>ns</m:t>
              </m:r>
            </m:oMath>
            <w:r>
              <w:rPr>
                <w:rFonts w:eastAsia="等线"/>
                <w:iCs/>
                <w:lang w:val="en-US" w:eastAsia="zh-CN"/>
              </w:rPr>
              <w:t xml:space="preserve">, </w:t>
            </w:r>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 UL, TX</m:t>
                  </m:r>
                </m:sub>
              </m:sSub>
              <m:r>
                <w:rPr>
                  <w:rFonts w:ascii="Cambria Math" w:eastAsia="等线" w:hAnsi="Cambria Math"/>
                  <w:lang w:val="en-US" w:eastAsia="zh-CN"/>
                </w:rPr>
                <m:t xml:space="preserve"> </m:t>
              </m:r>
            </m:oMath>
            <w:r w:rsidRPr="002629A0">
              <w:rPr>
                <w:rFonts w:eastAsia="等线"/>
                <w:lang w:val="en-US" w:eastAsia="zh-CN"/>
              </w:rPr>
              <w:t>≤ ±391 ns</w:t>
            </w:r>
          </w:p>
        </w:tc>
        <w:tc>
          <w:tcPr>
            <w:tcW w:w="2333" w:type="dxa"/>
            <w:gridSpan w:val="2"/>
            <w:vAlign w:val="center"/>
          </w:tcPr>
          <w:p w14:paraId="4A5072D2" w14:textId="6AE9FAD2" w:rsidR="0022439D" w:rsidRDefault="00532777" w:rsidP="00FD5BA3">
            <w:pPr>
              <w:spacing w:after="120"/>
              <w:jc w:val="center"/>
              <w:rPr>
                <w:rFonts w:eastAsia="等线"/>
                <w:lang w:eastAsia="zh-CN"/>
              </w:rPr>
            </w:pPr>
            <w:r w:rsidRPr="002629A0">
              <w:rPr>
                <w:rFonts w:eastAsia="等线"/>
                <w:lang w:val="en-US" w:eastAsia="zh-CN"/>
              </w:rPr>
              <w:t>±</w:t>
            </w:r>
            <w:r w:rsidR="00BD3193">
              <w:rPr>
                <w:rFonts w:eastAsia="等线"/>
                <w:lang w:eastAsia="zh-CN"/>
              </w:rPr>
              <w:t>100ns</w:t>
            </w:r>
          </w:p>
        </w:tc>
      </w:tr>
      <w:tr w:rsidR="0022439D" w14:paraId="7B270DE1" w14:textId="03330643" w:rsidTr="00EC1A27">
        <w:trPr>
          <w:trHeight w:val="395"/>
          <w:jc w:val="center"/>
        </w:trPr>
        <w:tc>
          <w:tcPr>
            <w:tcW w:w="2534" w:type="dxa"/>
            <w:gridSpan w:val="2"/>
            <w:tcBorders>
              <w:bottom w:val="single" w:sz="4" w:space="0" w:color="auto"/>
            </w:tcBorders>
            <w:vAlign w:val="center"/>
          </w:tcPr>
          <w:p w14:paraId="59BB5FE2" w14:textId="03EE2ECB" w:rsidR="0022439D" w:rsidRPr="002629A0" w:rsidRDefault="002A225F" w:rsidP="00FD5BA3">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 UL, TX</m:t>
                    </m:r>
                  </m:sub>
                </m:sSub>
              </m:oMath>
            </m:oMathPara>
          </w:p>
        </w:tc>
        <w:tc>
          <w:tcPr>
            <w:tcW w:w="2332" w:type="dxa"/>
            <w:vMerge/>
            <w:tcBorders>
              <w:bottom w:val="single" w:sz="4" w:space="0" w:color="auto"/>
            </w:tcBorders>
            <w:vAlign w:val="center"/>
          </w:tcPr>
          <w:p w14:paraId="75856ED8" w14:textId="77777777" w:rsidR="0022439D" w:rsidRPr="002629A0" w:rsidRDefault="0022439D" w:rsidP="00F23D7A">
            <w:pPr>
              <w:spacing w:after="120"/>
              <w:jc w:val="center"/>
              <w:rPr>
                <w:rFonts w:eastAsia="等线"/>
                <w:lang w:eastAsia="zh-CN"/>
              </w:rPr>
            </w:pPr>
          </w:p>
        </w:tc>
        <w:tc>
          <w:tcPr>
            <w:tcW w:w="2333" w:type="dxa"/>
            <w:gridSpan w:val="2"/>
            <w:tcBorders>
              <w:bottom w:val="single" w:sz="4" w:space="0" w:color="auto"/>
            </w:tcBorders>
            <w:vAlign w:val="center"/>
          </w:tcPr>
          <w:p w14:paraId="68FCC7C7" w14:textId="005FAB25" w:rsidR="0022439D" w:rsidRPr="002629A0" w:rsidRDefault="0022439D" w:rsidP="00F23D7A">
            <w:pPr>
              <w:spacing w:after="120"/>
              <w:jc w:val="center"/>
              <w:rPr>
                <w:rFonts w:eastAsia="等线"/>
                <w:lang w:eastAsia="zh-CN"/>
              </w:rPr>
            </w:pPr>
            <w:r>
              <w:rPr>
                <w:rFonts w:eastAsia="等线"/>
                <w:lang w:eastAsia="zh-CN"/>
              </w:rPr>
              <w:t>_</w:t>
            </w:r>
          </w:p>
        </w:tc>
      </w:tr>
      <w:tr w:rsidR="00946766" w14:paraId="2E157EA3" w14:textId="19E4FC4F" w:rsidTr="00C5319B">
        <w:trPr>
          <w:jc w:val="center"/>
        </w:trPr>
        <w:tc>
          <w:tcPr>
            <w:tcW w:w="2534" w:type="dxa"/>
            <w:gridSpan w:val="2"/>
            <w:vAlign w:val="center"/>
          </w:tcPr>
          <w:p w14:paraId="1E87391F" w14:textId="53E9ABFD" w:rsidR="00946766" w:rsidRPr="002629A0" w:rsidRDefault="002A225F" w:rsidP="00F23D7A">
            <w:pPr>
              <w:spacing w:after="120"/>
              <w:jc w:val="center"/>
              <w:rPr>
                <w:iCs/>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BS</m:t>
                    </m:r>
                    <m:r>
                      <m:rPr>
                        <m:sty m:val="p"/>
                      </m:rPr>
                      <w:rPr>
                        <w:rFonts w:ascii="Cambria Math" w:eastAsia="等线" w:hAnsi="Cambria Math"/>
                        <w:lang w:val="en-US" w:eastAsia="zh-CN"/>
                      </w:rPr>
                      <m:t>,</m:t>
                    </m:r>
                    <m:r>
                      <w:rPr>
                        <w:rFonts w:ascii="Cambria Math" w:eastAsia="等线" w:hAnsi="Cambria Math"/>
                        <w:lang w:val="en-US" w:eastAsia="zh-CN"/>
                      </w:rPr>
                      <m:t>UL, RX</m:t>
                    </m:r>
                  </m:sub>
                </m:sSub>
              </m:oMath>
            </m:oMathPara>
          </w:p>
        </w:tc>
        <w:tc>
          <w:tcPr>
            <w:tcW w:w="4665" w:type="dxa"/>
            <w:gridSpan w:val="3"/>
            <w:vAlign w:val="center"/>
          </w:tcPr>
          <w:p w14:paraId="73E347D3" w14:textId="2D482913" w:rsidR="00946766" w:rsidRPr="002629A0" w:rsidRDefault="00532777" w:rsidP="00946766">
            <w:pPr>
              <w:spacing w:after="120"/>
              <w:jc w:val="center"/>
              <w:rPr>
                <w:rFonts w:eastAsia="等线"/>
                <w:lang w:eastAsia="zh-CN"/>
              </w:rPr>
            </w:pPr>
            <w:r w:rsidRPr="002629A0">
              <w:rPr>
                <w:rFonts w:eastAsia="等线"/>
                <w:lang w:val="en-US" w:eastAsia="zh-CN"/>
              </w:rPr>
              <w:t>±</w:t>
            </w:r>
            <w:r w:rsidR="00946766" w:rsidRPr="002629A0">
              <w:rPr>
                <w:rFonts w:eastAsia="等线"/>
                <w:lang w:val="en-US" w:eastAsia="zh-CN"/>
              </w:rPr>
              <w:t>100 ns</w:t>
            </w:r>
          </w:p>
        </w:tc>
      </w:tr>
      <w:tr w:rsidR="00F25D5A" w14:paraId="088CA230" w14:textId="6E0C56C5" w:rsidTr="00073B24">
        <w:trPr>
          <w:trHeight w:val="350"/>
          <w:jc w:val="center"/>
        </w:trPr>
        <w:tc>
          <w:tcPr>
            <w:tcW w:w="2534" w:type="dxa"/>
            <w:gridSpan w:val="2"/>
            <w:vAlign w:val="center"/>
          </w:tcPr>
          <w:p w14:paraId="264D65DC" w14:textId="732ACC48" w:rsidR="00F25D5A" w:rsidRPr="00F1216F" w:rsidRDefault="002A225F" w:rsidP="000E3563">
            <w:pPr>
              <w:spacing w:after="120"/>
              <w:jc w:val="center"/>
              <w:rPr>
                <w:rFonts w:eastAsia="等线"/>
                <w:lang w:val="en-US"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TA, indicate</m:t>
                    </m:r>
                  </m:sub>
                </m:sSub>
              </m:oMath>
            </m:oMathPara>
          </w:p>
        </w:tc>
        <w:tc>
          <w:tcPr>
            <w:tcW w:w="2345" w:type="dxa"/>
            <w:gridSpan w:val="2"/>
            <w:vAlign w:val="center"/>
          </w:tcPr>
          <w:p w14:paraId="35B80E95" w14:textId="445C8F33" w:rsidR="00F25D5A" w:rsidRPr="00F1216F" w:rsidRDefault="00532777" w:rsidP="00F23D7A">
            <w:pPr>
              <w:spacing w:after="120"/>
              <w:jc w:val="center"/>
              <w:rPr>
                <w:rFonts w:eastAsia="等线"/>
                <w:lang w:eastAsia="zh-CN"/>
              </w:rPr>
            </w:pPr>
            <w:r w:rsidRPr="002629A0">
              <w:rPr>
                <w:rFonts w:eastAsia="等线"/>
                <w:lang w:val="en-US" w:eastAsia="zh-CN"/>
              </w:rPr>
              <w:t>±</w:t>
            </w:r>
            <w:r w:rsidR="00F25D5A" w:rsidRPr="00F1216F">
              <w:rPr>
                <w:rFonts w:eastAsia="等线"/>
                <w:lang w:val="en-US" w:eastAsia="zh-CN"/>
              </w:rPr>
              <w:t>260 ns</w:t>
            </w:r>
          </w:p>
        </w:tc>
        <w:tc>
          <w:tcPr>
            <w:tcW w:w="2320" w:type="dxa"/>
            <w:vAlign w:val="center"/>
          </w:tcPr>
          <w:p w14:paraId="71143E92" w14:textId="3690E2F3" w:rsidR="00F25D5A" w:rsidRPr="00F1216F" w:rsidRDefault="002F66D5" w:rsidP="00F23D7A">
            <w:pPr>
              <w:spacing w:after="120"/>
              <w:jc w:val="center"/>
              <w:rPr>
                <w:rFonts w:eastAsia="等线"/>
                <w:lang w:eastAsia="zh-CN"/>
              </w:rPr>
            </w:pPr>
            <w:r>
              <w:rPr>
                <w:rFonts w:eastAsia="等线"/>
                <w:lang w:eastAsia="zh-CN"/>
              </w:rPr>
              <w:t>-</w:t>
            </w:r>
          </w:p>
        </w:tc>
      </w:tr>
      <w:tr w:rsidR="002F5000" w14:paraId="5BF76629" w14:textId="77777777" w:rsidTr="00073B24">
        <w:trPr>
          <w:trHeight w:val="350"/>
          <w:jc w:val="center"/>
        </w:trPr>
        <w:tc>
          <w:tcPr>
            <w:tcW w:w="2534" w:type="dxa"/>
            <w:gridSpan w:val="2"/>
            <w:vAlign w:val="center"/>
          </w:tcPr>
          <w:p w14:paraId="77DECE17" w14:textId="78B1E2F7" w:rsidR="002F5000" w:rsidRDefault="002A225F" w:rsidP="000E3563">
            <w:pPr>
              <w:spacing w:after="120"/>
              <w:jc w:val="center"/>
              <w:rPr>
                <w:iCs/>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BS, RxTxDiff</m:t>
                    </m:r>
                  </m:sub>
                </m:sSub>
              </m:oMath>
            </m:oMathPara>
          </w:p>
        </w:tc>
        <w:tc>
          <w:tcPr>
            <w:tcW w:w="2345" w:type="dxa"/>
            <w:gridSpan w:val="2"/>
            <w:vAlign w:val="center"/>
          </w:tcPr>
          <w:p w14:paraId="39953AD9" w14:textId="0A98826D" w:rsidR="002F5000" w:rsidRPr="00F1216F" w:rsidRDefault="002F66D5" w:rsidP="00F23D7A">
            <w:pPr>
              <w:spacing w:after="120"/>
              <w:jc w:val="center"/>
              <w:rPr>
                <w:rFonts w:eastAsia="等线"/>
                <w:lang w:eastAsia="zh-CN"/>
              </w:rPr>
            </w:pPr>
            <w:r>
              <w:rPr>
                <w:rFonts w:eastAsia="等线"/>
                <w:lang w:eastAsia="zh-CN"/>
              </w:rPr>
              <w:t>-</w:t>
            </w:r>
          </w:p>
        </w:tc>
        <w:tc>
          <w:tcPr>
            <w:tcW w:w="2320" w:type="dxa"/>
            <w:vAlign w:val="center"/>
          </w:tcPr>
          <w:p w14:paraId="2CFF5F4A" w14:textId="2DEE7471" w:rsidR="002F5000" w:rsidRPr="00F1216F" w:rsidRDefault="00532777" w:rsidP="00F23D7A">
            <w:pPr>
              <w:spacing w:after="120"/>
              <w:jc w:val="center"/>
              <w:rPr>
                <w:rFonts w:eastAsia="等线"/>
                <w:lang w:eastAsia="zh-CN"/>
              </w:rPr>
            </w:pPr>
            <w:r w:rsidRPr="002629A0">
              <w:rPr>
                <w:rFonts w:eastAsia="等线"/>
                <w:lang w:val="en-US" w:eastAsia="zh-CN"/>
              </w:rPr>
              <w:t>±</w:t>
            </w:r>
            <w:r w:rsidR="00DC1F9D">
              <w:rPr>
                <w:rFonts w:eastAsia="等线"/>
                <w:lang w:val="en-US" w:eastAsia="zh-CN"/>
              </w:rPr>
              <w:t>60</w:t>
            </w:r>
            <w:r w:rsidR="002F66D5" w:rsidRPr="002629A0">
              <w:rPr>
                <w:rFonts w:eastAsia="等线"/>
                <w:lang w:val="en-US" w:eastAsia="zh-CN"/>
              </w:rPr>
              <w:t xml:space="preserve"> ns</w:t>
            </w:r>
          </w:p>
        </w:tc>
      </w:tr>
      <w:tr w:rsidR="002F5000" w14:paraId="3496D989" w14:textId="77777777" w:rsidTr="00073B24">
        <w:trPr>
          <w:trHeight w:val="350"/>
          <w:jc w:val="center"/>
        </w:trPr>
        <w:tc>
          <w:tcPr>
            <w:tcW w:w="2534" w:type="dxa"/>
            <w:gridSpan w:val="2"/>
            <w:vAlign w:val="center"/>
          </w:tcPr>
          <w:p w14:paraId="76F12A5D" w14:textId="10E762CC" w:rsidR="002F5000" w:rsidRDefault="002A225F" w:rsidP="000E3563">
            <w:pPr>
              <w:spacing w:after="120"/>
              <w:jc w:val="center"/>
              <w:rPr>
                <w:iCs/>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UE, RxTxDiff</m:t>
                    </m:r>
                  </m:sub>
                </m:sSub>
              </m:oMath>
            </m:oMathPara>
          </w:p>
        </w:tc>
        <w:tc>
          <w:tcPr>
            <w:tcW w:w="2345" w:type="dxa"/>
            <w:gridSpan w:val="2"/>
            <w:vAlign w:val="center"/>
          </w:tcPr>
          <w:p w14:paraId="1CF31BF6" w14:textId="17D03BF5" w:rsidR="002F5000" w:rsidRPr="00F1216F" w:rsidRDefault="002F66D5" w:rsidP="00F23D7A">
            <w:pPr>
              <w:spacing w:after="120"/>
              <w:jc w:val="center"/>
              <w:rPr>
                <w:rFonts w:eastAsia="等线"/>
                <w:lang w:eastAsia="zh-CN"/>
              </w:rPr>
            </w:pPr>
            <w:r>
              <w:rPr>
                <w:rFonts w:eastAsia="等线"/>
                <w:lang w:eastAsia="zh-CN"/>
              </w:rPr>
              <w:t>-</w:t>
            </w:r>
          </w:p>
        </w:tc>
        <w:tc>
          <w:tcPr>
            <w:tcW w:w="2320" w:type="dxa"/>
            <w:vAlign w:val="center"/>
          </w:tcPr>
          <w:p w14:paraId="35846EAE" w14:textId="2FF5CF85" w:rsidR="002F5000" w:rsidRPr="00F1216F" w:rsidRDefault="00532777" w:rsidP="00F23D7A">
            <w:pPr>
              <w:spacing w:after="120"/>
              <w:jc w:val="center"/>
              <w:rPr>
                <w:rFonts w:eastAsia="等线"/>
                <w:lang w:eastAsia="zh-CN"/>
              </w:rPr>
            </w:pPr>
            <w:r w:rsidRPr="002629A0">
              <w:rPr>
                <w:rFonts w:eastAsia="等线"/>
                <w:lang w:val="en-US" w:eastAsia="zh-CN"/>
              </w:rPr>
              <w:t>±</w:t>
            </w:r>
            <w:r w:rsidR="00DC1F9D">
              <w:rPr>
                <w:rFonts w:eastAsia="等线"/>
                <w:lang w:val="en-US" w:eastAsia="zh-CN"/>
              </w:rPr>
              <w:t>92 ns</w:t>
            </w:r>
          </w:p>
        </w:tc>
      </w:tr>
      <w:tr w:rsidR="002F5000" w14:paraId="40D0F1F2" w14:textId="77777777" w:rsidTr="00073B24">
        <w:trPr>
          <w:trHeight w:val="350"/>
          <w:jc w:val="center"/>
        </w:trPr>
        <w:tc>
          <w:tcPr>
            <w:tcW w:w="2534" w:type="dxa"/>
            <w:gridSpan w:val="2"/>
            <w:vAlign w:val="center"/>
          </w:tcPr>
          <w:p w14:paraId="3D17094A" w14:textId="43925EA5" w:rsidR="002F5000" w:rsidRDefault="002A225F" w:rsidP="000E3563">
            <w:pPr>
              <w:spacing w:after="120"/>
              <w:jc w:val="center"/>
              <w:rPr>
                <w:iCs/>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RTT, indicate</m:t>
                    </m:r>
                  </m:sub>
                </m:sSub>
              </m:oMath>
            </m:oMathPara>
          </w:p>
        </w:tc>
        <w:tc>
          <w:tcPr>
            <w:tcW w:w="2345" w:type="dxa"/>
            <w:gridSpan w:val="2"/>
            <w:vAlign w:val="center"/>
          </w:tcPr>
          <w:p w14:paraId="37CC1FEB" w14:textId="2A98EDDD" w:rsidR="002F5000" w:rsidRPr="00F1216F" w:rsidRDefault="002F66D5" w:rsidP="00F23D7A">
            <w:pPr>
              <w:spacing w:after="120"/>
              <w:jc w:val="center"/>
              <w:rPr>
                <w:rFonts w:eastAsia="等线"/>
                <w:lang w:eastAsia="zh-CN"/>
              </w:rPr>
            </w:pPr>
            <w:r>
              <w:rPr>
                <w:rFonts w:eastAsia="等线"/>
                <w:lang w:eastAsia="zh-CN"/>
              </w:rPr>
              <w:t>-</w:t>
            </w:r>
          </w:p>
        </w:tc>
        <w:tc>
          <w:tcPr>
            <w:tcW w:w="2320" w:type="dxa"/>
            <w:vAlign w:val="center"/>
          </w:tcPr>
          <w:p w14:paraId="2CF15184" w14:textId="0426EB33" w:rsidR="002F5000" w:rsidRPr="00F1216F" w:rsidRDefault="00532777" w:rsidP="00F23D7A">
            <w:pPr>
              <w:spacing w:after="120"/>
              <w:jc w:val="center"/>
              <w:rPr>
                <w:rFonts w:eastAsia="等线"/>
                <w:lang w:eastAsia="zh-CN"/>
              </w:rPr>
            </w:pPr>
            <w:r w:rsidRPr="002629A0">
              <w:rPr>
                <w:rFonts w:eastAsia="等线"/>
                <w:lang w:val="en-US" w:eastAsia="zh-CN"/>
              </w:rPr>
              <w:t>±</w:t>
            </w:r>
            <w:r w:rsidR="009D3684">
              <w:rPr>
                <w:rFonts w:eastAsia="等线"/>
                <w:lang w:val="en-US" w:eastAsia="zh-CN"/>
              </w:rPr>
              <w:t>8</w:t>
            </w:r>
            <w:r w:rsidR="002F66D5" w:rsidRPr="00F1216F">
              <w:rPr>
                <w:rFonts w:eastAsia="等线"/>
                <w:lang w:val="en-US" w:eastAsia="zh-CN"/>
              </w:rPr>
              <w:t xml:space="preserve"> ns</w:t>
            </w:r>
          </w:p>
        </w:tc>
      </w:tr>
      <w:tr w:rsidR="002F5000" w14:paraId="07D5D28A" w14:textId="028EE887" w:rsidTr="00CF6889">
        <w:trPr>
          <w:trHeight w:val="180"/>
          <w:jc w:val="center"/>
        </w:trPr>
        <w:tc>
          <w:tcPr>
            <w:tcW w:w="1267" w:type="dxa"/>
            <w:vMerge w:val="restart"/>
            <w:vAlign w:val="center"/>
          </w:tcPr>
          <w:p w14:paraId="5B3CDF4C" w14:textId="77777777" w:rsidR="002F5000" w:rsidRPr="00F1216F" w:rsidRDefault="002A225F" w:rsidP="00002603">
            <w:pPr>
              <w:spacing w:after="120"/>
              <w:jc w:val="center"/>
              <w:rPr>
                <w:rFonts w:eastAsia="等线"/>
                <w:lang w:eastAsia="zh-CN"/>
              </w:rPr>
            </w:pPr>
            <m:oMathPara>
              <m:oMath>
                <m:sSub>
                  <m:sSubPr>
                    <m:ctrlPr>
                      <w:rPr>
                        <w:rFonts w:ascii="Cambria Math" w:eastAsia="等线" w:hAnsi="Cambria Math"/>
                        <w:i/>
                        <w:iCs/>
                        <w:lang w:val="en-US" w:eastAsia="zh-CN"/>
                      </w:rPr>
                    </m:ctrlPr>
                  </m:sSubPr>
                  <m:e>
                    <m:r>
                      <w:rPr>
                        <w:rFonts w:ascii="Cambria Math" w:eastAsia="等线" w:hAnsi="Cambria Math"/>
                        <w:lang w:val="en-US" w:eastAsia="zh-CN"/>
                      </w:rPr>
                      <m:t>error</m:t>
                    </m:r>
                  </m:e>
                  <m:sub>
                    <m:r>
                      <w:rPr>
                        <w:rFonts w:ascii="Cambria Math" w:eastAsia="等线" w:hAnsi="Cambria Math"/>
                        <w:lang w:val="en-US" w:eastAsia="zh-CN"/>
                      </w:rPr>
                      <m:t>total</m:t>
                    </m:r>
                  </m:sub>
                </m:sSub>
              </m:oMath>
            </m:oMathPara>
          </w:p>
        </w:tc>
        <w:tc>
          <w:tcPr>
            <w:tcW w:w="1267" w:type="dxa"/>
            <w:vAlign w:val="center"/>
          </w:tcPr>
          <w:p w14:paraId="0C9AAB8C" w14:textId="2A5E6186" w:rsidR="002F5000" w:rsidRPr="00BE51C3" w:rsidRDefault="002F5000" w:rsidP="00002603">
            <w:pPr>
              <w:spacing w:after="120"/>
              <w:jc w:val="center"/>
              <w:rPr>
                <w:rFonts w:eastAsia="等线"/>
                <w:sz w:val="18"/>
                <w:szCs w:val="18"/>
                <w:lang w:eastAsia="zh-CN"/>
              </w:rPr>
            </w:pPr>
            <w:r w:rsidRPr="00BE51C3">
              <w:rPr>
                <w:rFonts w:eastAsia="等线"/>
                <w:sz w:val="18"/>
                <w:szCs w:val="18"/>
                <w:lang w:eastAsia="zh-CN"/>
              </w:rPr>
              <w:t>Option 1</w:t>
            </w:r>
          </w:p>
        </w:tc>
        <w:tc>
          <w:tcPr>
            <w:tcW w:w="2345" w:type="dxa"/>
            <w:gridSpan w:val="2"/>
            <w:vAlign w:val="center"/>
          </w:tcPr>
          <w:p w14:paraId="24B3C9D1" w14:textId="4A1E2C92" w:rsidR="002F5000" w:rsidRPr="00F1216F" w:rsidRDefault="00532777" w:rsidP="00002603">
            <w:pPr>
              <w:spacing w:after="120"/>
              <w:jc w:val="center"/>
              <w:rPr>
                <w:rFonts w:eastAsia="等线"/>
                <w:lang w:eastAsia="zh-CN"/>
              </w:rPr>
            </w:pPr>
            <w:r w:rsidRPr="002629A0">
              <w:rPr>
                <w:rFonts w:eastAsia="等线"/>
                <w:lang w:val="en-US" w:eastAsia="zh-CN"/>
              </w:rPr>
              <w:t>±</w:t>
            </w:r>
            <w:r w:rsidR="003F37BE">
              <w:rPr>
                <w:rFonts w:eastAsia="等线"/>
                <w:lang w:val="en-US" w:eastAsia="zh-CN"/>
              </w:rPr>
              <w:t>573</w:t>
            </w:r>
            <w:r w:rsidR="002F5000" w:rsidRPr="00F1216F">
              <w:rPr>
                <w:rFonts w:eastAsia="等线"/>
                <w:lang w:val="en-US" w:eastAsia="zh-CN"/>
              </w:rPr>
              <w:t xml:space="preserve"> ns</w:t>
            </w:r>
          </w:p>
        </w:tc>
        <w:tc>
          <w:tcPr>
            <w:tcW w:w="2320" w:type="dxa"/>
            <w:vMerge w:val="restart"/>
            <w:vAlign w:val="center"/>
          </w:tcPr>
          <w:p w14:paraId="205213FF" w14:textId="6419BABF" w:rsidR="002F5000" w:rsidRPr="00F1216F" w:rsidRDefault="00532777" w:rsidP="00002603">
            <w:pPr>
              <w:spacing w:after="120"/>
              <w:jc w:val="center"/>
              <w:rPr>
                <w:rFonts w:eastAsia="等线"/>
                <w:lang w:eastAsia="zh-CN"/>
              </w:rPr>
            </w:pPr>
            <w:r w:rsidRPr="002629A0">
              <w:rPr>
                <w:rFonts w:eastAsia="等线"/>
                <w:lang w:val="en-US" w:eastAsia="zh-CN"/>
              </w:rPr>
              <w:t>±</w:t>
            </w:r>
            <w:r w:rsidR="009D3684">
              <w:rPr>
                <w:rFonts w:eastAsia="等线"/>
                <w:lang w:val="en-US" w:eastAsia="zh-CN"/>
              </w:rPr>
              <w:t>245</w:t>
            </w:r>
            <w:r w:rsidR="002F5000" w:rsidRPr="002629A0">
              <w:rPr>
                <w:rFonts w:eastAsia="等线"/>
                <w:lang w:val="en-US" w:eastAsia="zh-CN"/>
              </w:rPr>
              <w:t xml:space="preserve"> ns</w:t>
            </w:r>
          </w:p>
        </w:tc>
      </w:tr>
      <w:tr w:rsidR="002F5000" w14:paraId="415090A8" w14:textId="79B1CF3E" w:rsidTr="0012598F">
        <w:trPr>
          <w:trHeight w:val="180"/>
          <w:jc w:val="center"/>
        </w:trPr>
        <w:tc>
          <w:tcPr>
            <w:tcW w:w="1267" w:type="dxa"/>
            <w:vMerge/>
            <w:vAlign w:val="center"/>
          </w:tcPr>
          <w:p w14:paraId="1A6E2A7B" w14:textId="77777777" w:rsidR="002F5000" w:rsidRPr="00F1216F" w:rsidRDefault="002F5000" w:rsidP="00002603">
            <w:pPr>
              <w:spacing w:after="120"/>
              <w:jc w:val="center"/>
              <w:rPr>
                <w:iCs/>
                <w:lang w:eastAsia="zh-CN"/>
              </w:rPr>
            </w:pPr>
          </w:p>
        </w:tc>
        <w:tc>
          <w:tcPr>
            <w:tcW w:w="1267" w:type="dxa"/>
            <w:vAlign w:val="center"/>
          </w:tcPr>
          <w:p w14:paraId="38CDCFA0" w14:textId="097FB4E6" w:rsidR="002F5000" w:rsidRPr="00BE51C3" w:rsidRDefault="002F5000" w:rsidP="00002603">
            <w:pPr>
              <w:spacing w:after="120"/>
              <w:jc w:val="center"/>
              <w:rPr>
                <w:iCs/>
                <w:sz w:val="18"/>
                <w:szCs w:val="18"/>
                <w:lang w:eastAsia="zh-CN"/>
              </w:rPr>
            </w:pPr>
            <w:r w:rsidRPr="00BE51C3">
              <w:rPr>
                <w:iCs/>
                <w:sz w:val="18"/>
                <w:szCs w:val="18"/>
                <w:lang w:eastAsia="zh-CN"/>
              </w:rPr>
              <w:t>Option 2</w:t>
            </w:r>
          </w:p>
        </w:tc>
        <w:tc>
          <w:tcPr>
            <w:tcW w:w="2345" w:type="dxa"/>
            <w:gridSpan w:val="2"/>
            <w:vAlign w:val="center"/>
          </w:tcPr>
          <w:p w14:paraId="4AA30E9B" w14:textId="02A0A832" w:rsidR="002F5000" w:rsidRPr="00F1216F" w:rsidRDefault="00532777" w:rsidP="00002603">
            <w:pPr>
              <w:spacing w:after="120"/>
              <w:jc w:val="center"/>
              <w:rPr>
                <w:rFonts w:eastAsia="等线"/>
                <w:lang w:eastAsia="zh-CN"/>
              </w:rPr>
            </w:pPr>
            <w:r w:rsidRPr="002629A0">
              <w:rPr>
                <w:rFonts w:eastAsia="等线"/>
                <w:lang w:val="en-US" w:eastAsia="zh-CN"/>
              </w:rPr>
              <w:t>±</w:t>
            </w:r>
            <w:r w:rsidR="003F37BE">
              <w:rPr>
                <w:rFonts w:eastAsia="等线"/>
                <w:lang w:val="en-US" w:eastAsia="zh-CN"/>
              </w:rPr>
              <w:t>623</w:t>
            </w:r>
            <w:r w:rsidR="002F5000" w:rsidRPr="00F1216F">
              <w:rPr>
                <w:rFonts w:eastAsia="等线"/>
                <w:lang w:val="en-US" w:eastAsia="zh-CN"/>
              </w:rPr>
              <w:t xml:space="preserve"> ns</w:t>
            </w:r>
          </w:p>
        </w:tc>
        <w:tc>
          <w:tcPr>
            <w:tcW w:w="2320" w:type="dxa"/>
            <w:vMerge/>
            <w:vAlign w:val="center"/>
          </w:tcPr>
          <w:p w14:paraId="6C743635" w14:textId="1E4120F8" w:rsidR="002F5000" w:rsidRPr="00F1216F" w:rsidRDefault="002F5000" w:rsidP="00002603">
            <w:pPr>
              <w:spacing w:after="120"/>
              <w:jc w:val="center"/>
              <w:rPr>
                <w:rFonts w:eastAsia="等线"/>
                <w:lang w:eastAsia="zh-CN"/>
              </w:rPr>
            </w:pPr>
          </w:p>
        </w:tc>
      </w:tr>
    </w:tbl>
    <w:p w14:paraId="66DEEB76" w14:textId="77777777" w:rsidR="00073B24" w:rsidRDefault="00073B24" w:rsidP="004020FB">
      <w:pPr>
        <w:rPr>
          <w:b/>
          <w:bCs/>
          <w:i/>
          <w:iCs/>
        </w:rPr>
      </w:pPr>
      <w:bookmarkStart w:id="15" w:name="o1"/>
    </w:p>
    <w:p w14:paraId="1AF42A10" w14:textId="7A5558E9" w:rsidR="00E35801" w:rsidRDefault="0004210E" w:rsidP="004020FB">
      <w:r w:rsidRPr="002F0951">
        <w:rPr>
          <w:b/>
          <w:bCs/>
          <w:i/>
          <w:iCs/>
        </w:rPr>
        <w:t>Observation</w:t>
      </w:r>
      <w:r w:rsidR="00FE2577">
        <w:rPr>
          <w:b/>
          <w:bCs/>
          <w:i/>
          <w:iCs/>
        </w:rPr>
        <w:t xml:space="preserve"> </w:t>
      </w:r>
      <w:r w:rsidR="00DB503B">
        <w:rPr>
          <w:b/>
          <w:bCs/>
          <w:i/>
          <w:iCs/>
        </w:rPr>
        <w:fldChar w:fldCharType="begin"/>
      </w:r>
      <w:r w:rsidR="00DB503B">
        <w:rPr>
          <w:b/>
          <w:bCs/>
          <w:i/>
          <w:iCs/>
        </w:rPr>
        <w:instrText xml:space="preserve"> seq obs </w:instrText>
      </w:r>
      <w:r w:rsidR="00DB503B">
        <w:rPr>
          <w:b/>
          <w:bCs/>
          <w:i/>
          <w:iCs/>
        </w:rPr>
        <w:fldChar w:fldCharType="separate"/>
      </w:r>
      <w:r w:rsidR="000E4A75">
        <w:rPr>
          <w:b/>
          <w:bCs/>
          <w:i/>
          <w:iCs/>
          <w:noProof/>
        </w:rPr>
        <w:t>1</w:t>
      </w:r>
      <w:r w:rsidR="00DB503B">
        <w:rPr>
          <w:b/>
          <w:bCs/>
          <w:i/>
          <w:iCs/>
        </w:rPr>
        <w:fldChar w:fldCharType="end"/>
      </w:r>
      <w:r w:rsidRPr="002F0951">
        <w:rPr>
          <w:b/>
          <w:bCs/>
          <w:i/>
          <w:iCs/>
        </w:rPr>
        <w:t xml:space="preserve">: </w:t>
      </w:r>
      <w:r w:rsidR="002D54D7" w:rsidRPr="002F0951">
        <w:rPr>
          <w:b/>
          <w:bCs/>
          <w:i/>
          <w:iCs/>
        </w:rPr>
        <w:t xml:space="preserve">For TA based </w:t>
      </w:r>
      <w:r w:rsidR="00D72222">
        <w:rPr>
          <w:b/>
          <w:bCs/>
          <w:i/>
          <w:iCs/>
        </w:rPr>
        <w:t>propagation delay</w:t>
      </w:r>
      <w:r w:rsidR="00D72222" w:rsidRPr="00CE5470">
        <w:rPr>
          <w:b/>
          <w:bCs/>
          <w:i/>
          <w:iCs/>
        </w:rPr>
        <w:t xml:space="preserve"> compensation</w:t>
      </w:r>
      <w:r w:rsidR="00B35A75" w:rsidRPr="002F0951">
        <w:rPr>
          <w:b/>
          <w:bCs/>
          <w:i/>
          <w:iCs/>
        </w:rPr>
        <w:t xml:space="preserve">, the inaccuracy of 15/30/60 </w:t>
      </w:r>
      <w:r w:rsidR="003D33D9">
        <w:rPr>
          <w:b/>
          <w:bCs/>
          <w:i/>
          <w:iCs/>
        </w:rPr>
        <w:t>k</w:t>
      </w:r>
      <w:r w:rsidR="00B35A75" w:rsidRPr="002F0951">
        <w:rPr>
          <w:b/>
          <w:bCs/>
          <w:i/>
          <w:iCs/>
        </w:rPr>
        <w:t xml:space="preserve">Hz SCS </w:t>
      </w:r>
      <w:r w:rsidR="002D54D7" w:rsidRPr="002F0951">
        <w:rPr>
          <w:b/>
          <w:bCs/>
          <w:i/>
          <w:iCs/>
        </w:rPr>
        <w:t xml:space="preserve">after </w:t>
      </w:r>
      <w:r w:rsidR="00847E66" w:rsidRPr="002F0951">
        <w:rPr>
          <w:b/>
          <w:bCs/>
          <w:i/>
          <w:iCs/>
        </w:rPr>
        <w:t>propagation</w:t>
      </w:r>
      <w:r w:rsidR="002D54D7" w:rsidRPr="002F0951">
        <w:rPr>
          <w:b/>
          <w:bCs/>
          <w:i/>
          <w:iCs/>
        </w:rPr>
        <w:t xml:space="preserve"> delay compensation </w:t>
      </w:r>
      <w:r w:rsidR="00B35A75" w:rsidRPr="002F0951">
        <w:rPr>
          <w:b/>
          <w:bCs/>
          <w:i/>
          <w:iCs/>
        </w:rPr>
        <w:t>can fulfil the TSN clock synchronization requirements</w:t>
      </w:r>
      <w:r w:rsidRPr="002F0951">
        <w:rPr>
          <w:b/>
          <w:bCs/>
          <w:i/>
          <w:iCs/>
        </w:rPr>
        <w:t xml:space="preserve"> for </w:t>
      </w:r>
      <w:r w:rsidR="00847E66">
        <w:rPr>
          <w:b/>
          <w:bCs/>
          <w:i/>
          <w:iCs/>
        </w:rPr>
        <w:t xml:space="preserve">smart grid </w:t>
      </w:r>
      <w:r w:rsidR="00722B15" w:rsidRPr="002F0951">
        <w:rPr>
          <w:b/>
          <w:bCs/>
          <w:i/>
          <w:iCs/>
        </w:rPr>
        <w:t>scenario</w:t>
      </w:r>
      <w:r w:rsidR="002707D9" w:rsidRPr="002F0951">
        <w:rPr>
          <w:b/>
          <w:bCs/>
          <w:i/>
          <w:iCs/>
        </w:rPr>
        <w:t>; however</w:t>
      </w:r>
      <w:r w:rsidR="00847E66">
        <w:rPr>
          <w:b/>
          <w:bCs/>
          <w:i/>
          <w:iCs/>
        </w:rPr>
        <w:t xml:space="preserve">, it cannot </w:t>
      </w:r>
      <w:r w:rsidR="00847E66" w:rsidRPr="002F0951">
        <w:rPr>
          <w:b/>
          <w:bCs/>
          <w:i/>
          <w:iCs/>
        </w:rPr>
        <w:t xml:space="preserve">fulfil the TSN clock synchronization requirements for </w:t>
      </w:r>
      <w:r w:rsidR="0096031C">
        <w:rPr>
          <w:b/>
          <w:bCs/>
          <w:i/>
          <w:iCs/>
        </w:rPr>
        <w:t>control-to-control</w:t>
      </w:r>
      <w:r w:rsidR="00847E66">
        <w:rPr>
          <w:b/>
          <w:bCs/>
          <w:i/>
          <w:iCs/>
        </w:rPr>
        <w:t xml:space="preserve"> </w:t>
      </w:r>
      <w:r w:rsidR="00847E66" w:rsidRPr="002F0951">
        <w:rPr>
          <w:b/>
          <w:bCs/>
          <w:i/>
          <w:iCs/>
        </w:rPr>
        <w:t>scenario</w:t>
      </w:r>
      <w:r w:rsidR="00B35A75" w:rsidRPr="002F0951">
        <w:rPr>
          <w:b/>
          <w:bCs/>
          <w:i/>
          <w:iCs/>
        </w:rPr>
        <w:t>.</w:t>
      </w:r>
    </w:p>
    <w:bookmarkEnd w:id="15"/>
    <w:p w14:paraId="2B70B975" w14:textId="77777777" w:rsidR="00DC4EF4" w:rsidRDefault="003212EF" w:rsidP="00E07ABD">
      <w:pPr>
        <w:jc w:val="both"/>
      </w:pPr>
      <w:r>
        <w:t>As mentioned in RAN 102e meeting,</w:t>
      </w:r>
      <w:r w:rsidR="00B25931">
        <w:t xml:space="preserve"> three methods (option 1a,1b and 1c) have been proposed to improve</w:t>
      </w:r>
      <w:r>
        <w:t xml:space="preserve"> the accuracy of TA based </w:t>
      </w:r>
      <w:r w:rsidR="00B25931">
        <w:t>propagation delay compensation.</w:t>
      </w:r>
      <w:r>
        <w:t xml:space="preserve"> However, </w:t>
      </w:r>
      <w:proofErr w:type="gramStart"/>
      <w:r>
        <w:t>We</w:t>
      </w:r>
      <w:proofErr w:type="gramEnd"/>
      <w:r>
        <w:t xml:space="preserve"> do not prefer redesigning the legacy TA system (either from granularity only point of view like option 1a or from a broader point of view like option 1b) for two reasons: </w:t>
      </w:r>
    </w:p>
    <w:p w14:paraId="4F398582" w14:textId="342CAD28" w:rsidR="00DC4EF4" w:rsidRDefault="003212EF" w:rsidP="00E07ABD">
      <w:pPr>
        <w:jc w:val="both"/>
      </w:pPr>
      <w:r>
        <w:t xml:space="preserve">1. Reworking legacy TA in the standards is not </w:t>
      </w:r>
      <w:r w:rsidR="00AA1F97">
        <w:t>preferable</w:t>
      </w:r>
      <w:r>
        <w:t xml:space="preserve"> since this is a timing loop</w:t>
      </w:r>
      <w:r w:rsidR="00DC4EF4">
        <w:t xml:space="preserve"> that has been used since Rel-15 and changing the behavior of the timing loop will require development of test cases/requirements for such a fundamental procedure as timing</w:t>
      </w:r>
      <w:r>
        <w:t xml:space="preserve">. </w:t>
      </w:r>
    </w:p>
    <w:p w14:paraId="2864F03F" w14:textId="154EB411" w:rsidR="00DC4EF4" w:rsidRDefault="003212EF" w:rsidP="00E07ABD">
      <w:pPr>
        <w:jc w:val="both"/>
      </w:pPr>
      <w:r>
        <w:t xml:space="preserve">2. Even with enhanced granularity, TA is still affected by the </w:t>
      </w:r>
      <w:proofErr w:type="spellStart"/>
      <w:r>
        <w:t>gNB</w:t>
      </w:r>
      <w:proofErr w:type="spellEnd"/>
      <w:r>
        <w:t xml:space="preserve"> implementation </w:t>
      </w:r>
      <w:r w:rsidR="00DC4EF4">
        <w:t xml:space="preserve">of </w:t>
      </w:r>
      <w:r>
        <w:t>UL-DL alignment accuracy (No standard specification on the limit of this error</w:t>
      </w:r>
      <w:r w:rsidR="00DC4EF4">
        <w:t xml:space="preserve"> is currently available</w:t>
      </w:r>
      <w:r>
        <w:t xml:space="preserve">). For example, FDD systems do not perfectly align the UL and DL frame and thus the PD measurement derived from this TA process would not converge to 0 (all other error sources discounted). We do not see a feasible method to mitigate this unspecified error without standardized </w:t>
      </w:r>
      <w:proofErr w:type="spellStart"/>
      <w:r>
        <w:t>gNB</w:t>
      </w:r>
      <w:proofErr w:type="spellEnd"/>
      <w:r>
        <w:t xml:space="preserve"> behavior, and thus we do not see much promise in option 1a and option 1b as proposed for </w:t>
      </w:r>
      <w:r w:rsidR="0088022F" w:rsidRPr="0061518E">
        <w:rPr>
          <w:lang w:val="en-GB"/>
        </w:rPr>
        <w:t>control-to-control</w:t>
      </w:r>
      <w:r w:rsidR="0088022F">
        <w:rPr>
          <w:lang w:val="en-GB"/>
        </w:rPr>
        <w:t xml:space="preserve"> scenario</w:t>
      </w:r>
      <w:r>
        <w:t xml:space="preserve">. </w:t>
      </w:r>
    </w:p>
    <w:p w14:paraId="69AAFBD9" w14:textId="6641E8B9" w:rsidR="003212EF" w:rsidRDefault="00CD5579" w:rsidP="00E07ABD">
      <w:pPr>
        <w:jc w:val="both"/>
      </w:pPr>
      <w:r>
        <w:t>T</w:t>
      </w:r>
      <w:r w:rsidR="003212EF">
        <w:t>he proposal in option 1c is still not clear so it is hard to assess its applicability without further details</w:t>
      </w:r>
      <w:r w:rsidR="00DC4EF4">
        <w:t xml:space="preserve"> about the definition of 1c</w:t>
      </w:r>
      <w:r w:rsidR="003212EF">
        <w:t xml:space="preserve">.  </w:t>
      </w:r>
    </w:p>
    <w:p w14:paraId="60DE5BD1" w14:textId="13E208C4" w:rsidR="00B84313" w:rsidRDefault="00B84313" w:rsidP="00B84313">
      <w:bookmarkStart w:id="16" w:name="p1"/>
      <w:r w:rsidRPr="00CE5470">
        <w:rPr>
          <w:b/>
          <w:bCs/>
          <w:i/>
          <w:iCs/>
        </w:rPr>
        <w:t xml:space="preserve">Proposal </w:t>
      </w:r>
      <w:r w:rsidR="00DB503B">
        <w:rPr>
          <w:b/>
          <w:bCs/>
          <w:i/>
          <w:iCs/>
        </w:rPr>
        <w:fldChar w:fldCharType="begin"/>
      </w:r>
      <w:r w:rsidR="00DB503B">
        <w:rPr>
          <w:b/>
          <w:bCs/>
          <w:i/>
          <w:iCs/>
        </w:rPr>
        <w:instrText xml:space="preserve"> seq prop </w:instrText>
      </w:r>
      <w:r w:rsidR="00DB503B">
        <w:rPr>
          <w:b/>
          <w:bCs/>
          <w:i/>
          <w:iCs/>
        </w:rPr>
        <w:fldChar w:fldCharType="separate"/>
      </w:r>
      <w:r w:rsidR="000E4A75">
        <w:rPr>
          <w:b/>
          <w:bCs/>
          <w:i/>
          <w:iCs/>
          <w:noProof/>
        </w:rPr>
        <w:t>1</w:t>
      </w:r>
      <w:r w:rsidR="00DB503B">
        <w:rPr>
          <w:b/>
          <w:bCs/>
          <w:i/>
          <w:iCs/>
        </w:rPr>
        <w:fldChar w:fldCharType="end"/>
      </w:r>
      <w:r w:rsidRPr="00CE5470">
        <w:rPr>
          <w:b/>
          <w:bCs/>
          <w:i/>
          <w:iCs/>
        </w:rPr>
        <w:t>: TA</w:t>
      </w:r>
      <w:r w:rsidR="00D72222">
        <w:rPr>
          <w:b/>
          <w:bCs/>
          <w:i/>
          <w:iCs/>
        </w:rPr>
        <w:t xml:space="preserve"> </w:t>
      </w:r>
      <w:bookmarkStart w:id="17" w:name="_Hlk53744394"/>
      <w:r w:rsidRPr="00CE5470">
        <w:rPr>
          <w:b/>
          <w:bCs/>
          <w:i/>
          <w:iCs/>
        </w:rPr>
        <w:t>based</w:t>
      </w:r>
      <w:r w:rsidR="00B13EA2">
        <w:rPr>
          <w:b/>
          <w:bCs/>
          <w:i/>
          <w:iCs/>
        </w:rPr>
        <w:t xml:space="preserve"> propagation delay</w:t>
      </w:r>
      <w:r w:rsidRPr="00CE5470">
        <w:rPr>
          <w:b/>
          <w:bCs/>
          <w:i/>
          <w:iCs/>
        </w:rPr>
        <w:t xml:space="preserve"> compensation </w:t>
      </w:r>
      <w:bookmarkEnd w:id="17"/>
      <w:r w:rsidRPr="00CE5470">
        <w:rPr>
          <w:b/>
          <w:bCs/>
          <w:i/>
          <w:iCs/>
        </w:rPr>
        <w:t xml:space="preserve">is not </w:t>
      </w:r>
      <w:r>
        <w:rPr>
          <w:b/>
          <w:bCs/>
          <w:i/>
          <w:iCs/>
        </w:rPr>
        <w:t>considered</w:t>
      </w:r>
      <w:r w:rsidRPr="00CE5470">
        <w:rPr>
          <w:b/>
          <w:bCs/>
          <w:i/>
          <w:iCs/>
        </w:rPr>
        <w:t xml:space="preserve"> </w:t>
      </w:r>
      <w:r w:rsidRPr="00EF2048">
        <w:rPr>
          <w:b/>
          <w:bCs/>
          <w:i/>
          <w:iCs/>
        </w:rPr>
        <w:t xml:space="preserve">for </w:t>
      </w:r>
      <w:r>
        <w:rPr>
          <w:b/>
          <w:bCs/>
          <w:i/>
          <w:iCs/>
        </w:rPr>
        <w:t xml:space="preserve">enhancement for </w:t>
      </w:r>
      <w:r w:rsidRPr="005659C0">
        <w:rPr>
          <w:b/>
          <w:bCs/>
          <w:i/>
          <w:iCs/>
        </w:rPr>
        <w:t>propagation delay compensation</w:t>
      </w:r>
      <w:r>
        <w:rPr>
          <w:b/>
          <w:bCs/>
          <w:i/>
          <w:iCs/>
          <w:lang w:eastAsia="zh-CN"/>
        </w:rPr>
        <w:t>.</w:t>
      </w:r>
    </w:p>
    <w:bookmarkEnd w:id="16"/>
    <w:p w14:paraId="14E4BBA2" w14:textId="11797C93" w:rsidR="00567D4A" w:rsidRPr="0048665D" w:rsidRDefault="00356472" w:rsidP="00E07ABD">
      <w:pPr>
        <w:jc w:val="both"/>
      </w:pPr>
      <w:r>
        <w:t>RTT based solution</w:t>
      </w:r>
      <w:r w:rsidR="00554E72" w:rsidRPr="00554E72">
        <w:t xml:space="preserve"> has been already presented in Rel-16 for NR positioning. The solution is for the </w:t>
      </w:r>
      <w:proofErr w:type="spellStart"/>
      <w:r w:rsidR="00554E72" w:rsidRPr="00554E72">
        <w:t>gNB</w:t>
      </w:r>
      <w:proofErr w:type="spellEnd"/>
      <w:r w:rsidR="00554E72" w:rsidRPr="00554E72">
        <w:t xml:space="preserve"> to aid the UE in performing propagation delay compensation by measuring and informing the UE of the propagation delay currently experienced (or measurements to aid the UE in calculating the propagation delay). It is efficient to utilize the existing techniques defined in NR/LTE for measuring propagation delay for the purposes of high-accuracy positioning to perform propagation delay compensation at the UE.  In fact, we do not need to reuse the whole positioning architecture such as positioning servers, LMF, multi-cell RTT etc., as that would be unnecessarily complex for the </w:t>
      </w:r>
      <w:proofErr w:type="spellStart"/>
      <w:r w:rsidR="00554E72" w:rsidRPr="00554E72">
        <w:t>IIoT</w:t>
      </w:r>
      <w:proofErr w:type="spellEnd"/>
      <w:r w:rsidR="00554E72" w:rsidRPr="00554E72">
        <w:t xml:space="preserve"> setting. What we want is just to adopt the techniques used in positioning to measure propagation delay for propagation delay compensation. The detailed scheme can be founded in our RAN2 contribution [</w:t>
      </w:r>
      <w:r w:rsidR="000211FC">
        <w:t>1</w:t>
      </w:r>
      <w:r w:rsidR="00D34974">
        <w:t>2</w:t>
      </w:r>
      <w:r w:rsidR="00554E72" w:rsidRPr="00554E72">
        <w:t>].</w:t>
      </w:r>
    </w:p>
    <w:p w14:paraId="4C5ABB9F" w14:textId="6C7DF894" w:rsidR="004020FB" w:rsidRPr="00EF2048" w:rsidRDefault="004020FB" w:rsidP="004020FB">
      <w:pPr>
        <w:rPr>
          <w:b/>
          <w:bCs/>
          <w:i/>
          <w:iCs/>
        </w:rPr>
      </w:pPr>
      <w:bookmarkStart w:id="18" w:name="p2"/>
      <w:r w:rsidRPr="00EF2048">
        <w:rPr>
          <w:b/>
          <w:bCs/>
          <w:i/>
          <w:iCs/>
        </w:rPr>
        <w:t>Proposal</w:t>
      </w:r>
      <w:r w:rsidR="00DB503B">
        <w:rPr>
          <w:b/>
          <w:bCs/>
          <w:i/>
          <w:iCs/>
        </w:rPr>
        <w:t xml:space="preserve"> </w:t>
      </w:r>
      <w:r w:rsidR="00DB503B">
        <w:rPr>
          <w:b/>
          <w:bCs/>
          <w:i/>
          <w:iCs/>
        </w:rPr>
        <w:fldChar w:fldCharType="begin"/>
      </w:r>
      <w:r w:rsidR="00DB503B">
        <w:rPr>
          <w:b/>
          <w:bCs/>
          <w:i/>
          <w:iCs/>
        </w:rPr>
        <w:instrText xml:space="preserve"> seq prop </w:instrText>
      </w:r>
      <w:r w:rsidR="00DB503B">
        <w:rPr>
          <w:b/>
          <w:bCs/>
          <w:i/>
          <w:iCs/>
        </w:rPr>
        <w:fldChar w:fldCharType="separate"/>
      </w:r>
      <w:r w:rsidR="000E4A75">
        <w:rPr>
          <w:b/>
          <w:bCs/>
          <w:i/>
          <w:iCs/>
          <w:noProof/>
        </w:rPr>
        <w:t>2</w:t>
      </w:r>
      <w:r w:rsidR="00DB503B">
        <w:rPr>
          <w:b/>
          <w:bCs/>
          <w:i/>
          <w:iCs/>
        </w:rPr>
        <w:fldChar w:fldCharType="end"/>
      </w:r>
      <w:r w:rsidRPr="00EF2048">
        <w:rPr>
          <w:b/>
          <w:bCs/>
          <w:i/>
          <w:iCs/>
        </w:rPr>
        <w:t xml:space="preserve">: </w:t>
      </w:r>
      <w:r w:rsidR="00B13EA2">
        <w:rPr>
          <w:b/>
          <w:bCs/>
          <w:i/>
          <w:iCs/>
        </w:rPr>
        <w:t>RTT based propagation delay compensation (option 2)</w:t>
      </w:r>
      <w:r w:rsidRPr="00EF2048">
        <w:rPr>
          <w:b/>
          <w:bCs/>
          <w:i/>
          <w:iCs/>
        </w:rPr>
        <w:t xml:space="preserve"> is good candidate for propagation delay compensation. </w:t>
      </w:r>
    </w:p>
    <w:bookmarkEnd w:id="5"/>
    <w:bookmarkEnd w:id="18"/>
    <w:p w14:paraId="02810CFE" w14:textId="7A4C046E" w:rsidR="00746535" w:rsidRDefault="00CE5C90" w:rsidP="00746535">
      <w:pPr>
        <w:pStyle w:val="Heading1"/>
      </w:pPr>
      <w:r>
        <w:t>Conclusions</w:t>
      </w:r>
    </w:p>
    <w:p w14:paraId="61C094D7" w14:textId="4C13962C" w:rsidR="00CE5C90" w:rsidRDefault="005C6C86" w:rsidP="00CE5C90">
      <w:r>
        <w:rPr>
          <w:lang w:val="en-GB"/>
        </w:rPr>
        <w:t xml:space="preserve">In this contribution, we discuss </w:t>
      </w:r>
      <w:r w:rsidR="00945756">
        <w:t>e</w:t>
      </w:r>
      <w:r w:rsidR="00945756">
        <w:rPr>
          <w:bCs/>
        </w:rPr>
        <w:t>nhancements for support of time synchronization</w:t>
      </w:r>
      <w:r w:rsidR="00945756">
        <w:t xml:space="preserve">. </w:t>
      </w:r>
      <w:r>
        <w:t xml:space="preserve"> We have the following </w:t>
      </w:r>
      <w:r w:rsidR="00945756">
        <w:t>proposal</w:t>
      </w:r>
      <w:r>
        <w:t>:</w:t>
      </w:r>
    </w:p>
    <w:p w14:paraId="766CEEC5" w14:textId="77777777" w:rsidR="000E4A75" w:rsidRDefault="00DB503B" w:rsidP="004020FB">
      <w:r>
        <w:rPr>
          <w:b/>
          <w:bCs/>
          <w:i/>
          <w:iCs/>
        </w:rPr>
        <w:lastRenderedPageBreak/>
        <w:fldChar w:fldCharType="begin"/>
      </w:r>
      <w:r>
        <w:rPr>
          <w:b/>
          <w:bCs/>
          <w:i/>
          <w:iCs/>
        </w:rPr>
        <w:instrText xml:space="preserve"> REF o1 \h </w:instrText>
      </w:r>
      <w:r>
        <w:rPr>
          <w:b/>
          <w:bCs/>
          <w:i/>
          <w:iCs/>
        </w:rPr>
      </w:r>
      <w:r>
        <w:rPr>
          <w:b/>
          <w:bCs/>
          <w:i/>
          <w:iCs/>
        </w:rPr>
        <w:fldChar w:fldCharType="separate"/>
      </w:r>
      <w:r w:rsidR="000E4A75" w:rsidRPr="002F0951">
        <w:rPr>
          <w:b/>
          <w:bCs/>
          <w:i/>
          <w:iCs/>
        </w:rPr>
        <w:t>Observation</w:t>
      </w:r>
      <w:r w:rsidR="000E4A75">
        <w:rPr>
          <w:b/>
          <w:bCs/>
          <w:i/>
          <w:iCs/>
        </w:rPr>
        <w:t xml:space="preserve"> </w:t>
      </w:r>
      <w:r w:rsidR="000E4A75">
        <w:rPr>
          <w:b/>
          <w:bCs/>
          <w:i/>
          <w:iCs/>
          <w:noProof/>
        </w:rPr>
        <w:t>1</w:t>
      </w:r>
      <w:r w:rsidR="000E4A75" w:rsidRPr="002F0951">
        <w:rPr>
          <w:b/>
          <w:bCs/>
          <w:i/>
          <w:iCs/>
        </w:rPr>
        <w:t xml:space="preserve">: For TA based </w:t>
      </w:r>
      <w:r w:rsidR="000E4A75">
        <w:rPr>
          <w:b/>
          <w:bCs/>
          <w:i/>
          <w:iCs/>
        </w:rPr>
        <w:t>propagation delay</w:t>
      </w:r>
      <w:r w:rsidR="000E4A75" w:rsidRPr="00CE5470">
        <w:rPr>
          <w:b/>
          <w:bCs/>
          <w:i/>
          <w:iCs/>
        </w:rPr>
        <w:t xml:space="preserve"> compensation</w:t>
      </w:r>
      <w:r w:rsidR="000E4A75" w:rsidRPr="002F0951">
        <w:rPr>
          <w:b/>
          <w:bCs/>
          <w:i/>
          <w:iCs/>
        </w:rPr>
        <w:t xml:space="preserve">, the inaccuracy of 15/30/60 </w:t>
      </w:r>
      <w:r w:rsidR="000E4A75">
        <w:rPr>
          <w:b/>
          <w:bCs/>
          <w:i/>
          <w:iCs/>
        </w:rPr>
        <w:t>k</w:t>
      </w:r>
      <w:r w:rsidR="000E4A75" w:rsidRPr="002F0951">
        <w:rPr>
          <w:b/>
          <w:bCs/>
          <w:i/>
          <w:iCs/>
        </w:rPr>
        <w:t xml:space="preserve">Hz SCS after propagation delay compensation can fulfil the TSN clock synchronization requirements for </w:t>
      </w:r>
      <w:r w:rsidR="000E4A75">
        <w:rPr>
          <w:b/>
          <w:bCs/>
          <w:i/>
          <w:iCs/>
        </w:rPr>
        <w:t xml:space="preserve">smart grid </w:t>
      </w:r>
      <w:r w:rsidR="000E4A75" w:rsidRPr="002F0951">
        <w:rPr>
          <w:b/>
          <w:bCs/>
          <w:i/>
          <w:iCs/>
        </w:rPr>
        <w:t>scenario; however</w:t>
      </w:r>
      <w:r w:rsidR="000E4A75">
        <w:rPr>
          <w:b/>
          <w:bCs/>
          <w:i/>
          <w:iCs/>
        </w:rPr>
        <w:t xml:space="preserve">, it cannot </w:t>
      </w:r>
      <w:r w:rsidR="000E4A75" w:rsidRPr="002F0951">
        <w:rPr>
          <w:b/>
          <w:bCs/>
          <w:i/>
          <w:iCs/>
        </w:rPr>
        <w:t xml:space="preserve">fulfil the TSN clock synchronization requirements for </w:t>
      </w:r>
      <w:r w:rsidR="000E4A75">
        <w:rPr>
          <w:b/>
          <w:bCs/>
          <w:i/>
          <w:iCs/>
        </w:rPr>
        <w:t xml:space="preserve">control-to-control </w:t>
      </w:r>
      <w:r w:rsidR="000E4A75" w:rsidRPr="002F0951">
        <w:rPr>
          <w:b/>
          <w:bCs/>
          <w:i/>
          <w:iCs/>
        </w:rPr>
        <w:t>scenario.</w:t>
      </w:r>
    </w:p>
    <w:p w14:paraId="72BB5111" w14:textId="77777777" w:rsidR="000E4A75" w:rsidRDefault="00DB503B" w:rsidP="00B84313">
      <w:r>
        <w:rPr>
          <w:b/>
          <w:bCs/>
          <w:i/>
          <w:iCs/>
        </w:rPr>
        <w:fldChar w:fldCharType="end"/>
      </w:r>
      <w:r>
        <w:rPr>
          <w:b/>
          <w:bCs/>
          <w:i/>
          <w:iCs/>
        </w:rPr>
        <w:fldChar w:fldCharType="begin"/>
      </w:r>
      <w:r>
        <w:rPr>
          <w:b/>
          <w:bCs/>
          <w:i/>
          <w:iCs/>
        </w:rPr>
        <w:instrText xml:space="preserve"> REF p1 \h </w:instrText>
      </w:r>
      <w:r>
        <w:rPr>
          <w:b/>
          <w:bCs/>
          <w:i/>
          <w:iCs/>
        </w:rPr>
      </w:r>
      <w:r>
        <w:rPr>
          <w:b/>
          <w:bCs/>
          <w:i/>
          <w:iCs/>
        </w:rPr>
        <w:fldChar w:fldCharType="separate"/>
      </w:r>
      <w:r w:rsidR="000E4A75" w:rsidRPr="00CE5470">
        <w:rPr>
          <w:b/>
          <w:bCs/>
          <w:i/>
          <w:iCs/>
        </w:rPr>
        <w:t xml:space="preserve">Proposal </w:t>
      </w:r>
      <w:r w:rsidR="000E4A75">
        <w:rPr>
          <w:b/>
          <w:bCs/>
          <w:i/>
          <w:iCs/>
          <w:noProof/>
        </w:rPr>
        <w:t>1</w:t>
      </w:r>
      <w:r w:rsidR="000E4A75" w:rsidRPr="00CE5470">
        <w:rPr>
          <w:b/>
          <w:bCs/>
          <w:i/>
          <w:iCs/>
        </w:rPr>
        <w:t>: TA</w:t>
      </w:r>
      <w:r w:rsidR="000E4A75">
        <w:rPr>
          <w:b/>
          <w:bCs/>
          <w:i/>
          <w:iCs/>
        </w:rPr>
        <w:t xml:space="preserve"> </w:t>
      </w:r>
      <w:r w:rsidR="000E4A75" w:rsidRPr="00CE5470">
        <w:rPr>
          <w:b/>
          <w:bCs/>
          <w:i/>
          <w:iCs/>
        </w:rPr>
        <w:t>based</w:t>
      </w:r>
      <w:r w:rsidR="000E4A75">
        <w:rPr>
          <w:b/>
          <w:bCs/>
          <w:i/>
          <w:iCs/>
        </w:rPr>
        <w:t xml:space="preserve"> propagation delay</w:t>
      </w:r>
      <w:r w:rsidR="000E4A75" w:rsidRPr="00CE5470">
        <w:rPr>
          <w:b/>
          <w:bCs/>
          <w:i/>
          <w:iCs/>
        </w:rPr>
        <w:t xml:space="preserve"> compensation is not </w:t>
      </w:r>
      <w:r w:rsidR="000E4A75">
        <w:rPr>
          <w:b/>
          <w:bCs/>
          <w:i/>
          <w:iCs/>
        </w:rPr>
        <w:t>considered</w:t>
      </w:r>
      <w:r w:rsidR="000E4A75" w:rsidRPr="00CE5470">
        <w:rPr>
          <w:b/>
          <w:bCs/>
          <w:i/>
          <w:iCs/>
        </w:rPr>
        <w:t xml:space="preserve"> </w:t>
      </w:r>
      <w:r w:rsidR="000E4A75" w:rsidRPr="00EF2048">
        <w:rPr>
          <w:b/>
          <w:bCs/>
          <w:i/>
          <w:iCs/>
        </w:rPr>
        <w:t xml:space="preserve">for </w:t>
      </w:r>
      <w:r w:rsidR="000E4A75">
        <w:rPr>
          <w:b/>
          <w:bCs/>
          <w:i/>
          <w:iCs/>
        </w:rPr>
        <w:t xml:space="preserve">enhancement for </w:t>
      </w:r>
      <w:r w:rsidR="000E4A75" w:rsidRPr="005659C0">
        <w:rPr>
          <w:b/>
          <w:bCs/>
          <w:i/>
          <w:iCs/>
        </w:rPr>
        <w:t>propagation delay compensation</w:t>
      </w:r>
      <w:r w:rsidR="000E4A75">
        <w:rPr>
          <w:b/>
          <w:bCs/>
          <w:i/>
          <w:iCs/>
          <w:lang w:eastAsia="zh-CN"/>
        </w:rPr>
        <w:t>.</w:t>
      </w:r>
    </w:p>
    <w:p w14:paraId="2DB1B73F" w14:textId="77777777" w:rsidR="000E4A75" w:rsidRPr="00EF2048" w:rsidRDefault="00DB503B" w:rsidP="004020FB">
      <w:pPr>
        <w:rPr>
          <w:b/>
          <w:bCs/>
          <w:i/>
          <w:iCs/>
        </w:rPr>
      </w:pPr>
      <w:r>
        <w:rPr>
          <w:b/>
          <w:bCs/>
          <w:i/>
          <w:iCs/>
        </w:rPr>
        <w:fldChar w:fldCharType="end"/>
      </w:r>
      <w:r>
        <w:rPr>
          <w:b/>
          <w:bCs/>
          <w:i/>
          <w:iCs/>
        </w:rPr>
        <w:fldChar w:fldCharType="begin"/>
      </w:r>
      <w:r>
        <w:rPr>
          <w:b/>
          <w:bCs/>
          <w:i/>
          <w:iCs/>
        </w:rPr>
        <w:instrText xml:space="preserve"> REF p2 \h </w:instrText>
      </w:r>
      <w:r>
        <w:rPr>
          <w:b/>
          <w:bCs/>
          <w:i/>
          <w:iCs/>
        </w:rPr>
      </w:r>
      <w:r>
        <w:rPr>
          <w:b/>
          <w:bCs/>
          <w:i/>
          <w:iCs/>
        </w:rPr>
        <w:fldChar w:fldCharType="separate"/>
      </w:r>
      <w:r w:rsidR="000E4A75" w:rsidRPr="00EF2048">
        <w:rPr>
          <w:b/>
          <w:bCs/>
          <w:i/>
          <w:iCs/>
        </w:rPr>
        <w:t>Proposal</w:t>
      </w:r>
      <w:r w:rsidR="000E4A75">
        <w:rPr>
          <w:b/>
          <w:bCs/>
          <w:i/>
          <w:iCs/>
        </w:rPr>
        <w:t xml:space="preserve"> </w:t>
      </w:r>
      <w:r w:rsidR="000E4A75">
        <w:rPr>
          <w:b/>
          <w:bCs/>
          <w:i/>
          <w:iCs/>
          <w:noProof/>
        </w:rPr>
        <w:t>2</w:t>
      </w:r>
      <w:r w:rsidR="000E4A75" w:rsidRPr="00EF2048">
        <w:rPr>
          <w:b/>
          <w:bCs/>
          <w:i/>
          <w:iCs/>
        </w:rPr>
        <w:t xml:space="preserve">: </w:t>
      </w:r>
      <w:r w:rsidR="000E4A75">
        <w:rPr>
          <w:b/>
          <w:bCs/>
          <w:i/>
          <w:iCs/>
        </w:rPr>
        <w:t>RTT based propagation delay compensation (option 2)</w:t>
      </w:r>
      <w:r w:rsidR="000E4A75" w:rsidRPr="00EF2048">
        <w:rPr>
          <w:b/>
          <w:bCs/>
          <w:i/>
          <w:iCs/>
        </w:rPr>
        <w:t xml:space="preserve"> is good candidate for propagation delay compensation. </w:t>
      </w:r>
    </w:p>
    <w:p w14:paraId="41FCF887" w14:textId="5F26C56D" w:rsidR="005C6C86" w:rsidRPr="005C6C86" w:rsidRDefault="00DB503B" w:rsidP="00CE5C90">
      <w:r>
        <w:rPr>
          <w:b/>
          <w:bCs/>
          <w:i/>
          <w:iCs/>
        </w:rPr>
        <w:fldChar w:fldCharType="end"/>
      </w:r>
    </w:p>
    <w:p w14:paraId="62E96E15" w14:textId="2B47F1B6" w:rsidR="00CE5C90" w:rsidRPr="00CE5C90" w:rsidRDefault="00CE5C90" w:rsidP="00CE5C90">
      <w:pPr>
        <w:pStyle w:val="Heading1"/>
      </w:pPr>
      <w:r>
        <w:t xml:space="preserve"> References</w:t>
      </w:r>
    </w:p>
    <w:p w14:paraId="2BDC1962" w14:textId="0A6694F7" w:rsidR="00746535" w:rsidRDefault="00FE67E1" w:rsidP="00270F73">
      <w:pPr>
        <w:numPr>
          <w:ilvl w:val="0"/>
          <w:numId w:val="25"/>
        </w:numPr>
        <w:spacing w:before="100" w:beforeAutospacing="1" w:after="120"/>
        <w:ind w:left="547" w:hanging="547"/>
        <w:textAlignment w:val="auto"/>
      </w:pPr>
      <w:r>
        <w:t>RP-</w:t>
      </w:r>
      <w:r w:rsidR="005E2933">
        <w:t>201310</w:t>
      </w:r>
      <w:r>
        <w:t xml:space="preserve">, </w:t>
      </w:r>
      <w:r w:rsidR="00DE169C" w:rsidRPr="00DE169C">
        <w:t>Revised WID: Enhanced Industrial Internet of Things (IoT) and ultra-reliable and low latency communication (URLLC) support for NR</w:t>
      </w:r>
      <w:r w:rsidR="00D416F6">
        <w:t xml:space="preserve">, </w:t>
      </w:r>
      <w:r w:rsidR="00DE169C">
        <w:t>Nokia</w:t>
      </w:r>
      <w:r w:rsidR="00D416F6">
        <w:t>, 3GPP TSG RAN Meeting #8</w:t>
      </w:r>
      <w:r w:rsidR="00DE169C">
        <w:t>8e</w:t>
      </w:r>
      <w:r w:rsidR="00D416F6">
        <w:t xml:space="preserve">, </w:t>
      </w:r>
      <w:r w:rsidR="00DE169C">
        <w:t>June</w:t>
      </w:r>
      <w:r w:rsidR="00D416F6" w:rsidRPr="00D416F6">
        <w:t xml:space="preserve"> </w:t>
      </w:r>
      <w:r w:rsidR="00DE169C">
        <w:t>2</w:t>
      </w:r>
      <w:r w:rsidR="00D416F6" w:rsidRPr="00D416F6">
        <w:t xml:space="preserve">9th – </w:t>
      </w:r>
      <w:r w:rsidR="00DE169C">
        <w:t>July 3rd</w:t>
      </w:r>
      <w:r w:rsidR="00D416F6" w:rsidRPr="00D416F6">
        <w:t>, 20</w:t>
      </w:r>
      <w:r w:rsidR="00DE169C">
        <w:t>20</w:t>
      </w:r>
    </w:p>
    <w:p w14:paraId="6708CAD6" w14:textId="32020CB5" w:rsidR="00FE1370" w:rsidRDefault="005551FA" w:rsidP="009E6B9E">
      <w:pPr>
        <w:numPr>
          <w:ilvl w:val="0"/>
          <w:numId w:val="25"/>
        </w:numPr>
        <w:spacing w:before="100" w:beforeAutospacing="1" w:after="120"/>
        <w:textAlignment w:val="auto"/>
      </w:pPr>
      <w:r w:rsidRPr="005551FA">
        <w:t>S1-202303</w:t>
      </w:r>
      <w:r>
        <w:t>, Change request for 22.104 Clock sync budget in Rel-17, 3GPP TSG-SA1 Meeting #90e, May 18 - 22, 2020</w:t>
      </w:r>
    </w:p>
    <w:p w14:paraId="065B6AB8" w14:textId="4CD1AA3C" w:rsidR="0028662C" w:rsidRDefault="0028662C" w:rsidP="0028662C">
      <w:pPr>
        <w:pStyle w:val="ListParagraph"/>
        <w:numPr>
          <w:ilvl w:val="0"/>
          <w:numId w:val="25"/>
        </w:numPr>
        <w:spacing w:after="120"/>
        <w:rPr>
          <w:noProof/>
        </w:rPr>
      </w:pPr>
      <w:r>
        <w:t xml:space="preserve">3GPP TS 38.104 v15.3.0, </w:t>
      </w:r>
      <w:r w:rsidRPr="00023E07">
        <w:rPr>
          <w:noProof/>
        </w:rPr>
        <w:t>Base Station (BS) radio transmission and reception</w:t>
      </w:r>
    </w:p>
    <w:p w14:paraId="227C9644" w14:textId="4E5C775F" w:rsidR="00D23B83" w:rsidRPr="00066BC0" w:rsidRDefault="00066BC0" w:rsidP="00066BC0">
      <w:pPr>
        <w:numPr>
          <w:ilvl w:val="0"/>
          <w:numId w:val="25"/>
        </w:numPr>
        <w:rPr>
          <w:bCs/>
        </w:rPr>
      </w:pPr>
      <w:bookmarkStart w:id="19" w:name="_Hlk47535018"/>
      <w:r w:rsidRPr="00334D57">
        <w:rPr>
          <w:bCs/>
        </w:rPr>
        <w:t>3GPP TR 38.825 V16.0.0 “</w:t>
      </w:r>
      <w:r w:rsidRPr="00851C12">
        <w:rPr>
          <w:bCs/>
        </w:rPr>
        <w:t>Technical Specification Group Radio Access Network;</w:t>
      </w:r>
      <w:r>
        <w:rPr>
          <w:bCs/>
        </w:rPr>
        <w:t xml:space="preserve"> </w:t>
      </w:r>
      <w:r w:rsidRPr="00851C12">
        <w:rPr>
          <w:bCs/>
        </w:rPr>
        <w:t>Study on NR Industrial Internet of Things (IoT)”</w:t>
      </w:r>
      <w:bookmarkEnd w:id="19"/>
    </w:p>
    <w:p w14:paraId="3370B84F" w14:textId="0644CC38" w:rsidR="0028662C" w:rsidRDefault="0028662C" w:rsidP="009E6B9E">
      <w:pPr>
        <w:numPr>
          <w:ilvl w:val="0"/>
          <w:numId w:val="25"/>
        </w:numPr>
        <w:spacing w:before="100" w:beforeAutospacing="1" w:after="120"/>
        <w:textAlignment w:val="auto"/>
      </w:pPr>
      <w:r>
        <w:t>3GPP TS 38.1</w:t>
      </w:r>
      <w:r w:rsidRPr="002E4AC3">
        <w:rPr>
          <w:rFonts w:hint="eastAsia"/>
        </w:rPr>
        <w:t>33</w:t>
      </w:r>
      <w:r>
        <w:t xml:space="preserve"> v15.3.0, R</w:t>
      </w:r>
      <w:r w:rsidRPr="002E4AC3">
        <w:rPr>
          <w:noProof/>
        </w:rPr>
        <w:t>equirements for support of radio resource management</w:t>
      </w:r>
    </w:p>
    <w:p w14:paraId="185B4548" w14:textId="7A194BAC" w:rsidR="006B152D" w:rsidRDefault="006B152D" w:rsidP="006B152D">
      <w:pPr>
        <w:numPr>
          <w:ilvl w:val="0"/>
          <w:numId w:val="25"/>
        </w:numPr>
        <w:spacing w:before="100" w:beforeAutospacing="1" w:after="120"/>
        <w:textAlignment w:val="auto"/>
      </w:pPr>
      <w:r>
        <w:t xml:space="preserve">R4-2009877, </w:t>
      </w:r>
      <w:r w:rsidRPr="003025FD">
        <w:t>Link-level RSTD and TUE-RX simulation results</w:t>
      </w:r>
      <w:r>
        <w:t>,</w:t>
      </w:r>
      <w:r w:rsidRPr="003025FD">
        <w:t xml:space="preserve"> </w:t>
      </w:r>
      <w:r>
        <w:t xml:space="preserve">Qualcomm </w:t>
      </w:r>
    </w:p>
    <w:p w14:paraId="37790397" w14:textId="5B6BB71A" w:rsidR="00BA3D2D" w:rsidRDefault="00BA3D2D" w:rsidP="00BA3D2D">
      <w:pPr>
        <w:numPr>
          <w:ilvl w:val="0"/>
          <w:numId w:val="25"/>
        </w:numPr>
        <w:spacing w:before="100" w:beforeAutospacing="1" w:after="120"/>
        <w:textAlignment w:val="auto"/>
      </w:pPr>
      <w:bookmarkStart w:id="20" w:name="_Hlk83826624"/>
      <w:r w:rsidRPr="00371127">
        <w:t>R1-1900935, Discussion on the RAN2 LS on TSN requirements evaluation</w:t>
      </w:r>
      <w:r>
        <w:t>,</w:t>
      </w:r>
      <w:r w:rsidRPr="00BA3D2D">
        <w:t xml:space="preserve"> </w:t>
      </w:r>
      <w:r w:rsidRPr="00371127">
        <w:t>Nokia.</w:t>
      </w:r>
    </w:p>
    <w:p w14:paraId="35894962" w14:textId="07F9C330" w:rsidR="00E615E3" w:rsidRDefault="00C41408" w:rsidP="008956F8">
      <w:pPr>
        <w:numPr>
          <w:ilvl w:val="0"/>
          <w:numId w:val="25"/>
        </w:numPr>
        <w:spacing w:before="100" w:beforeAutospacing="1" w:after="120"/>
        <w:ind w:left="547" w:hanging="547"/>
        <w:textAlignment w:val="auto"/>
      </w:pPr>
      <w:bookmarkStart w:id="21" w:name="_Ref520213380"/>
      <w:bookmarkEnd w:id="20"/>
      <w:r>
        <w:t>3GPP TS 38.213, “</w:t>
      </w:r>
      <w:r w:rsidRPr="00311EE7">
        <w:t>Physical layer procedures for control</w:t>
      </w:r>
      <w:r>
        <w:t>”.</w:t>
      </w:r>
      <w:bookmarkEnd w:id="21"/>
    </w:p>
    <w:p w14:paraId="4080D982" w14:textId="0DD5C8D7" w:rsidR="00B92B4F" w:rsidRPr="00E615E3" w:rsidRDefault="00B92B4F" w:rsidP="00E615E3">
      <w:pPr>
        <w:numPr>
          <w:ilvl w:val="0"/>
          <w:numId w:val="25"/>
        </w:numPr>
        <w:spacing w:before="100" w:beforeAutospacing="1" w:after="120"/>
        <w:ind w:left="547" w:hanging="547"/>
        <w:textAlignment w:val="auto"/>
        <w:rPr>
          <w:noProof/>
        </w:rPr>
      </w:pPr>
      <w:r>
        <w:rPr>
          <w:noProof/>
        </w:rPr>
        <w:t>R4-</w:t>
      </w:r>
      <w:r w:rsidR="009A7A46">
        <w:rPr>
          <w:noProof/>
        </w:rPr>
        <w:t>2012259</w:t>
      </w:r>
      <w:r w:rsidR="000D348D">
        <w:rPr>
          <w:noProof/>
        </w:rPr>
        <w:t xml:space="preserve">, </w:t>
      </w:r>
      <w:r w:rsidR="008956F8" w:rsidRPr="00663D40">
        <w:rPr>
          <w:noProof/>
        </w:rPr>
        <w:t>Measurement report mapping and additional path reporting for UE Rx-Tx</w:t>
      </w:r>
      <w:r w:rsidR="008956F8">
        <w:rPr>
          <w:noProof/>
        </w:rPr>
        <w:t xml:space="preserve">, </w:t>
      </w:r>
      <w:r w:rsidR="00E615E3" w:rsidRPr="00E615E3">
        <w:rPr>
          <w:noProof/>
        </w:rPr>
        <w:t xml:space="preserve">3GPP TSG-RAN4 Meeting #96-e, </w:t>
      </w:r>
      <w:r w:rsidR="005F59ED">
        <w:rPr>
          <w:noProof/>
        </w:rPr>
        <w:t xml:space="preserve">Aug. </w:t>
      </w:r>
      <w:r w:rsidR="00E615E3" w:rsidRPr="00E615E3">
        <w:rPr>
          <w:noProof/>
        </w:rPr>
        <w:t>17</w:t>
      </w:r>
      <w:r w:rsidR="00E615E3">
        <w:rPr>
          <w:noProof/>
        </w:rPr>
        <w:t>-</w:t>
      </w:r>
      <w:r w:rsidR="00E615E3" w:rsidRPr="00E615E3">
        <w:rPr>
          <w:noProof/>
        </w:rPr>
        <w:t>28, 2020</w:t>
      </w:r>
    </w:p>
    <w:p w14:paraId="605E48E7" w14:textId="618E358B" w:rsidR="00F51C00" w:rsidRPr="00B24A0E" w:rsidRDefault="00F51C00" w:rsidP="003025FD">
      <w:pPr>
        <w:numPr>
          <w:ilvl w:val="0"/>
          <w:numId w:val="25"/>
        </w:numPr>
        <w:spacing w:before="100" w:beforeAutospacing="1" w:after="120"/>
        <w:ind w:left="547" w:hanging="547"/>
        <w:textAlignment w:val="auto"/>
      </w:pPr>
      <w:r w:rsidRPr="00B24A0E">
        <w:t>R2-2006831</w:t>
      </w:r>
      <w:r>
        <w:t xml:space="preserve">, </w:t>
      </w:r>
      <w:r w:rsidRPr="00B24A0E">
        <w:t>Enhancements for time synchronization in TSN</w:t>
      </w:r>
      <w:r w:rsidR="002A29F3">
        <w:t xml:space="preserve">, </w:t>
      </w:r>
      <w:r w:rsidRPr="00B24A0E">
        <w:t xml:space="preserve">ZTE Corporation, </w:t>
      </w:r>
      <w:proofErr w:type="spellStart"/>
      <w:r w:rsidRPr="00B24A0E">
        <w:t>Sanechips</w:t>
      </w:r>
      <w:proofErr w:type="spellEnd"/>
      <w:r w:rsidRPr="00B24A0E">
        <w:t>, China Southern Power Grid Co., Ltd</w:t>
      </w:r>
    </w:p>
    <w:p w14:paraId="0E8BF9BD" w14:textId="77777777" w:rsidR="006E68DF" w:rsidRDefault="005024AD" w:rsidP="000921D4">
      <w:pPr>
        <w:numPr>
          <w:ilvl w:val="0"/>
          <w:numId w:val="25"/>
        </w:numPr>
        <w:spacing w:before="100" w:beforeAutospacing="1" w:after="120"/>
        <w:textAlignment w:val="auto"/>
      </w:pPr>
      <w:r w:rsidRPr="00B24A0E">
        <w:t>R2-2008033</w:t>
      </w:r>
      <w:r>
        <w:t xml:space="preserve">, </w:t>
      </w:r>
      <w:r w:rsidRPr="00B24A0E">
        <w:t>Discussion on support of time synchronization</w:t>
      </w:r>
      <w:r>
        <w:t>,</w:t>
      </w:r>
      <w:r w:rsidRPr="00B24A0E">
        <w:t xml:space="preserve"> LG Electronics Inc.</w:t>
      </w:r>
      <w:r w:rsidRPr="00B24A0E">
        <w:tab/>
      </w:r>
    </w:p>
    <w:p w14:paraId="52D76E30" w14:textId="16F0E5E6" w:rsidR="006E68DF" w:rsidRDefault="006E68DF" w:rsidP="006E68DF">
      <w:pPr>
        <w:numPr>
          <w:ilvl w:val="0"/>
          <w:numId w:val="25"/>
        </w:numPr>
        <w:spacing w:before="100" w:beforeAutospacing="1" w:after="120"/>
        <w:ind w:left="547" w:hanging="547"/>
        <w:textAlignment w:val="auto"/>
      </w:pPr>
      <w:r w:rsidRPr="00CA1BE1">
        <w:t>R2-2006906</w:t>
      </w:r>
      <w:r>
        <w:t xml:space="preserve">, </w:t>
      </w:r>
      <w:r w:rsidRPr="00E24B7D">
        <w:t>Propagation Delay Compensation for Reference Timing Delivery</w:t>
      </w:r>
      <w:r>
        <w:t>, Qualcomm, 3GPP TSG-RAN WG2 Meeting #111 electronic, August 17 -28, 2020</w:t>
      </w:r>
    </w:p>
    <w:p w14:paraId="32B06925" w14:textId="6D64D57C" w:rsidR="00FC7FF8" w:rsidRDefault="00FC7FF8" w:rsidP="00FC7FF8">
      <w:pPr>
        <w:numPr>
          <w:ilvl w:val="0"/>
          <w:numId w:val="25"/>
        </w:numPr>
        <w:spacing w:before="100" w:beforeAutospacing="1" w:after="120"/>
        <w:textAlignment w:val="auto"/>
      </w:pPr>
      <w:r w:rsidRPr="00371127">
        <w:t>R1-</w:t>
      </w:r>
      <w:r w:rsidR="00F97287">
        <w:t>21</w:t>
      </w:r>
      <w:r w:rsidR="00C644BE">
        <w:t>06682</w:t>
      </w:r>
      <w:r w:rsidRPr="00371127">
        <w:t xml:space="preserve">, </w:t>
      </w:r>
      <w:r w:rsidR="00F97287" w:rsidRPr="00F97287">
        <w:t>Propagation Delay Compensation Enhancements for Time Synchronization</w:t>
      </w:r>
      <w:r>
        <w:t>,</w:t>
      </w:r>
      <w:r w:rsidRPr="00BA3D2D">
        <w:t xml:space="preserve"> </w:t>
      </w:r>
      <w:r>
        <w:t>Ericsson</w:t>
      </w:r>
      <w:r w:rsidRPr="00371127">
        <w:t>.</w:t>
      </w:r>
    </w:p>
    <w:p w14:paraId="3648C679" w14:textId="2DAB0F97" w:rsidR="005024AD" w:rsidRPr="00B24A0E" w:rsidRDefault="005024AD" w:rsidP="006E68DF">
      <w:pPr>
        <w:spacing w:before="100" w:beforeAutospacing="1" w:after="120"/>
        <w:textAlignment w:val="auto"/>
      </w:pPr>
    </w:p>
    <w:p w14:paraId="46630908" w14:textId="77777777" w:rsidR="00F51C00" w:rsidRPr="005705EB" w:rsidRDefault="00F51C00" w:rsidP="005024AD">
      <w:pPr>
        <w:pStyle w:val="ListParagraph"/>
        <w:spacing w:afterLines="50" w:after="120"/>
        <w:ind w:left="567"/>
      </w:pPr>
    </w:p>
    <w:sectPr w:rsidR="00F51C00" w:rsidRPr="005705EB" w:rsidSect="00C71211">
      <w:pgSz w:w="12240" w:h="15840"/>
      <w:pgMar w:top="720" w:right="1440" w:bottom="72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B2196" w14:textId="77777777" w:rsidR="002A225F" w:rsidRDefault="002A225F" w:rsidP="00746535">
      <w:pPr>
        <w:spacing w:after="0"/>
      </w:pPr>
      <w:r>
        <w:separator/>
      </w:r>
    </w:p>
  </w:endnote>
  <w:endnote w:type="continuationSeparator" w:id="0">
    <w:p w14:paraId="41AEA89D" w14:textId="77777777" w:rsidR="002A225F" w:rsidRDefault="002A225F" w:rsidP="00746535">
      <w:pPr>
        <w:spacing w:after="0"/>
      </w:pPr>
      <w:r>
        <w:continuationSeparator/>
      </w:r>
    </w:p>
  </w:endnote>
  <w:endnote w:type="continuationNotice" w:id="1">
    <w:p w14:paraId="38E095C8" w14:textId="77777777" w:rsidR="002A225F" w:rsidRDefault="002A22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微软雅黑">
    <w:altName w:val="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0CBEB9" w14:textId="77777777" w:rsidR="002A225F" w:rsidRDefault="002A225F" w:rsidP="00746535">
      <w:pPr>
        <w:spacing w:after="0"/>
      </w:pPr>
      <w:r>
        <w:separator/>
      </w:r>
    </w:p>
  </w:footnote>
  <w:footnote w:type="continuationSeparator" w:id="0">
    <w:p w14:paraId="4B5BBBC5" w14:textId="77777777" w:rsidR="002A225F" w:rsidRDefault="002A225F" w:rsidP="00746535">
      <w:pPr>
        <w:spacing w:after="0"/>
      </w:pPr>
      <w:r>
        <w:continuationSeparator/>
      </w:r>
    </w:p>
  </w:footnote>
  <w:footnote w:type="continuationNotice" w:id="1">
    <w:p w14:paraId="2BAFE8F7" w14:textId="77777777" w:rsidR="002A225F" w:rsidRDefault="002A22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singleLevel"/>
    <w:tmpl w:val="E318A2BA"/>
    <w:lvl w:ilvl="0">
      <w:start w:val="1"/>
      <w:numFmt w:val="decimal"/>
      <w:lvlText w:val="[%1]"/>
      <w:lvlJc w:val="left"/>
      <w:pPr>
        <w:tabs>
          <w:tab w:val="num" w:pos="567"/>
        </w:tabs>
        <w:ind w:left="567" w:hanging="567"/>
      </w:pPr>
      <w:rPr>
        <w:rFonts w:hint="default"/>
        <w:lang w:val="en-GB"/>
      </w:rPr>
    </w:lvl>
  </w:abstractNum>
  <w:abstractNum w:abstractNumId="3" w15:restartNumberingAfterBreak="0">
    <w:nsid w:val="01C34556"/>
    <w:multiLevelType w:val="hybridMultilevel"/>
    <w:tmpl w:val="8EE09546"/>
    <w:lvl w:ilvl="0" w:tplc="04090001">
      <w:start w:val="1"/>
      <w:numFmt w:val="bullet"/>
      <w:lvlText w:val=""/>
      <w:lvlJc w:val="left"/>
      <w:pPr>
        <w:ind w:left="720" w:hanging="360"/>
      </w:pPr>
      <w:rPr>
        <w:rFonts w:ascii="Symbol" w:hAnsi="Symbol"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8"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98712F"/>
    <w:multiLevelType w:val="hybridMultilevel"/>
    <w:tmpl w:val="6C848E82"/>
    <w:lvl w:ilvl="0" w:tplc="04090001">
      <w:start w:val="1"/>
      <w:numFmt w:val="bullet"/>
      <w:lvlText w:val=""/>
      <w:lvlJc w:val="left"/>
      <w:pPr>
        <w:ind w:left="720" w:hanging="360"/>
      </w:pPr>
      <w:rPr>
        <w:rFonts w:ascii="Symbol" w:hAnsi="Symbol" w:hint="default"/>
      </w:rPr>
    </w:lvl>
    <w:lvl w:ilvl="1" w:tplc="8514B394">
      <w:start w:val="1"/>
      <w:numFmt w:val="bullet"/>
      <w:lvlText w:val="o"/>
      <w:lvlJc w:val="left"/>
      <w:pPr>
        <w:ind w:left="1440" w:hanging="360"/>
      </w:pPr>
      <w:rPr>
        <w:rFonts w:ascii="Courier New" w:hAnsi="Courier New" w:cs="Courier New" w:hint="default"/>
        <w:color w:val="00000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7B13BEF"/>
    <w:multiLevelType w:val="hybridMultilevel"/>
    <w:tmpl w:val="8506A108"/>
    <w:lvl w:ilvl="0" w:tplc="0415000F">
      <w:start w:val="1"/>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D0B3AD7"/>
    <w:multiLevelType w:val="hybridMultilevel"/>
    <w:tmpl w:val="09F2E7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F1250E"/>
    <w:multiLevelType w:val="hybridMultilevel"/>
    <w:tmpl w:val="A5E24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600F2F"/>
    <w:multiLevelType w:val="hybridMultilevel"/>
    <w:tmpl w:val="EFE843EC"/>
    <w:lvl w:ilvl="0" w:tplc="2EC25788">
      <w:start w:val="6"/>
      <w:numFmt w:val="bullet"/>
      <w:lvlText w:val="-"/>
      <w:lvlJc w:val="left"/>
      <w:pPr>
        <w:ind w:left="360" w:hanging="360"/>
      </w:pPr>
      <w:rPr>
        <w:rFonts w:ascii="Arial" w:eastAsia="宋体"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15:restartNumberingAfterBreak="0">
    <w:nsid w:val="7A9A36DF"/>
    <w:multiLevelType w:val="hybridMultilevel"/>
    <w:tmpl w:val="F02A0D3E"/>
    <w:lvl w:ilvl="0" w:tplc="DDA20EAA">
      <w:start w:val="1"/>
      <w:numFmt w:val="lowerLetter"/>
      <w:lvlText w:val="(%1)"/>
      <w:lvlJc w:val="left"/>
      <w:pPr>
        <w:ind w:left="360" w:hanging="360"/>
      </w:pPr>
      <w:rPr>
        <w:rFonts w:ascii="Arial" w:hAnsi="Arial" w:cs="Arial"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6"/>
  </w:num>
  <w:num w:numId="2">
    <w:abstractNumId w:val="24"/>
  </w:num>
  <w:num w:numId="3">
    <w:abstractNumId w:val="38"/>
  </w:num>
  <w:num w:numId="4">
    <w:abstractNumId w:val="25"/>
  </w:num>
  <w:num w:numId="5">
    <w:abstractNumId w:val="22"/>
  </w:num>
  <w:num w:numId="6">
    <w:abstractNumId w:val="7"/>
  </w:num>
  <w:num w:numId="7">
    <w:abstractNumId w:val="35"/>
  </w:num>
  <w:num w:numId="8">
    <w:abstractNumId w:val="20"/>
  </w:num>
  <w:num w:numId="9">
    <w:abstractNumId w:val="31"/>
  </w:num>
  <w:num w:numId="10">
    <w:abstractNumId w:val="23"/>
  </w:num>
  <w:num w:numId="11">
    <w:abstractNumId w:val="13"/>
  </w:num>
  <w:num w:numId="12">
    <w:abstractNumId w:val="4"/>
  </w:num>
  <w:num w:numId="13">
    <w:abstractNumId w:val="5"/>
  </w:num>
  <w:num w:numId="14">
    <w:abstractNumId w:val="34"/>
  </w:num>
  <w:num w:numId="15">
    <w:abstractNumId w:val="0"/>
  </w:num>
  <w:num w:numId="16">
    <w:abstractNumId w:val="26"/>
  </w:num>
  <w:num w:numId="17">
    <w:abstractNumId w:val="27"/>
  </w:num>
  <w:num w:numId="18">
    <w:abstractNumId w:val="37"/>
  </w:num>
  <w:num w:numId="19">
    <w:abstractNumId w:val="14"/>
  </w:num>
  <w:num w:numId="20">
    <w:abstractNumId w:val="21"/>
  </w:num>
  <w:num w:numId="21">
    <w:abstractNumId w:val="17"/>
  </w:num>
  <w:num w:numId="22">
    <w:abstractNumId w:val="15"/>
  </w:num>
  <w:num w:numId="23">
    <w:abstractNumId w:val="12"/>
  </w:num>
  <w:num w:numId="24">
    <w:abstractNumId w:val="9"/>
  </w:num>
  <w:num w:numId="25">
    <w:abstractNumId w:val="2"/>
  </w:num>
  <w:num w:numId="26">
    <w:abstractNumId w:val="16"/>
  </w:num>
  <w:num w:numId="27">
    <w:abstractNumId w:val="19"/>
  </w:num>
  <w:num w:numId="28">
    <w:abstractNumId w:val="29"/>
  </w:num>
  <w:num w:numId="29">
    <w:abstractNumId w:val="33"/>
  </w:num>
  <w:num w:numId="30">
    <w:abstractNumId w:val="3"/>
  </w:num>
  <w:num w:numId="31">
    <w:abstractNumId w:val="18"/>
  </w:num>
  <w:num w:numId="32">
    <w:abstractNumId w:val="11"/>
  </w:num>
  <w:num w:numId="33">
    <w:abstractNumId w:val="30"/>
  </w:num>
  <w:num w:numId="34">
    <w:abstractNumId w:val="36"/>
  </w:num>
  <w:num w:numId="35">
    <w:abstractNumId w:val="8"/>
  </w:num>
  <w:num w:numId="36">
    <w:abstractNumId w:val="10"/>
  </w:num>
  <w:num w:numId="37">
    <w:abstractNumId w:val="32"/>
  </w:num>
  <w:num w:numId="3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2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hideSpellingErrors/>
  <w:hideGrammaticalErrors/>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1190"/>
    <w:rsid w:val="00002603"/>
    <w:rsid w:val="000078DE"/>
    <w:rsid w:val="0001016C"/>
    <w:rsid w:val="00010C90"/>
    <w:rsid w:val="000111C3"/>
    <w:rsid w:val="00013DF7"/>
    <w:rsid w:val="0001707C"/>
    <w:rsid w:val="00017BB4"/>
    <w:rsid w:val="00017F47"/>
    <w:rsid w:val="000205A3"/>
    <w:rsid w:val="00020B24"/>
    <w:rsid w:val="000211FC"/>
    <w:rsid w:val="000228CC"/>
    <w:rsid w:val="00022940"/>
    <w:rsid w:val="000231C0"/>
    <w:rsid w:val="00023498"/>
    <w:rsid w:val="00025635"/>
    <w:rsid w:val="00031E22"/>
    <w:rsid w:val="000329EA"/>
    <w:rsid w:val="00033242"/>
    <w:rsid w:val="0003430D"/>
    <w:rsid w:val="00036C39"/>
    <w:rsid w:val="0003720A"/>
    <w:rsid w:val="00037B94"/>
    <w:rsid w:val="00040DEE"/>
    <w:rsid w:val="000410E7"/>
    <w:rsid w:val="00041588"/>
    <w:rsid w:val="0004210E"/>
    <w:rsid w:val="000444CF"/>
    <w:rsid w:val="00045501"/>
    <w:rsid w:val="00045867"/>
    <w:rsid w:val="00054543"/>
    <w:rsid w:val="00054AE5"/>
    <w:rsid w:val="00054B62"/>
    <w:rsid w:val="00055917"/>
    <w:rsid w:val="00055CAC"/>
    <w:rsid w:val="000567EB"/>
    <w:rsid w:val="0005732F"/>
    <w:rsid w:val="00057B27"/>
    <w:rsid w:val="00057F77"/>
    <w:rsid w:val="00062718"/>
    <w:rsid w:val="000666F8"/>
    <w:rsid w:val="00066BC0"/>
    <w:rsid w:val="00072EFD"/>
    <w:rsid w:val="00073B24"/>
    <w:rsid w:val="00073E2D"/>
    <w:rsid w:val="0007483D"/>
    <w:rsid w:val="00075DCE"/>
    <w:rsid w:val="0007759F"/>
    <w:rsid w:val="00080EE2"/>
    <w:rsid w:val="0008217B"/>
    <w:rsid w:val="0008368B"/>
    <w:rsid w:val="0008376C"/>
    <w:rsid w:val="0009047F"/>
    <w:rsid w:val="00090F2F"/>
    <w:rsid w:val="00091223"/>
    <w:rsid w:val="000921D4"/>
    <w:rsid w:val="000937BA"/>
    <w:rsid w:val="000937F9"/>
    <w:rsid w:val="000957C5"/>
    <w:rsid w:val="000A16B5"/>
    <w:rsid w:val="000A1909"/>
    <w:rsid w:val="000A27C6"/>
    <w:rsid w:val="000A6B3E"/>
    <w:rsid w:val="000A7317"/>
    <w:rsid w:val="000B2B8F"/>
    <w:rsid w:val="000B3045"/>
    <w:rsid w:val="000B3C26"/>
    <w:rsid w:val="000B5397"/>
    <w:rsid w:val="000C0DEC"/>
    <w:rsid w:val="000C2196"/>
    <w:rsid w:val="000C5D6F"/>
    <w:rsid w:val="000C6206"/>
    <w:rsid w:val="000D348D"/>
    <w:rsid w:val="000D4892"/>
    <w:rsid w:val="000D49FE"/>
    <w:rsid w:val="000D55B4"/>
    <w:rsid w:val="000D6E1D"/>
    <w:rsid w:val="000D7B13"/>
    <w:rsid w:val="000E343E"/>
    <w:rsid w:val="000E3563"/>
    <w:rsid w:val="000E36EC"/>
    <w:rsid w:val="000E40BC"/>
    <w:rsid w:val="000E4A75"/>
    <w:rsid w:val="000E556F"/>
    <w:rsid w:val="000E6249"/>
    <w:rsid w:val="000E6DEA"/>
    <w:rsid w:val="000E7DBE"/>
    <w:rsid w:val="000F0AAC"/>
    <w:rsid w:val="000F195F"/>
    <w:rsid w:val="000F550D"/>
    <w:rsid w:val="000F5A2C"/>
    <w:rsid w:val="000F5D8B"/>
    <w:rsid w:val="000F71D0"/>
    <w:rsid w:val="00100231"/>
    <w:rsid w:val="00100C0C"/>
    <w:rsid w:val="00104DB0"/>
    <w:rsid w:val="0010784A"/>
    <w:rsid w:val="0011178C"/>
    <w:rsid w:val="0011326A"/>
    <w:rsid w:val="00115A0D"/>
    <w:rsid w:val="001223F3"/>
    <w:rsid w:val="001236F5"/>
    <w:rsid w:val="00123FD3"/>
    <w:rsid w:val="00124FBB"/>
    <w:rsid w:val="001306CC"/>
    <w:rsid w:val="001317BD"/>
    <w:rsid w:val="0013739B"/>
    <w:rsid w:val="001378EC"/>
    <w:rsid w:val="00137D83"/>
    <w:rsid w:val="00137F94"/>
    <w:rsid w:val="00140B51"/>
    <w:rsid w:val="00142B61"/>
    <w:rsid w:val="00145274"/>
    <w:rsid w:val="00147337"/>
    <w:rsid w:val="00147CD4"/>
    <w:rsid w:val="00150CF4"/>
    <w:rsid w:val="0015227B"/>
    <w:rsid w:val="00152ED7"/>
    <w:rsid w:val="0015502A"/>
    <w:rsid w:val="00155295"/>
    <w:rsid w:val="00156C50"/>
    <w:rsid w:val="00156F76"/>
    <w:rsid w:val="0016715B"/>
    <w:rsid w:val="00167A2A"/>
    <w:rsid w:val="0017161B"/>
    <w:rsid w:val="00174F20"/>
    <w:rsid w:val="001754EC"/>
    <w:rsid w:val="00175632"/>
    <w:rsid w:val="001765CD"/>
    <w:rsid w:val="00180764"/>
    <w:rsid w:val="00180E15"/>
    <w:rsid w:val="001813F0"/>
    <w:rsid w:val="001829C2"/>
    <w:rsid w:val="00182A76"/>
    <w:rsid w:val="00184201"/>
    <w:rsid w:val="00184F7D"/>
    <w:rsid w:val="001900F8"/>
    <w:rsid w:val="001905C1"/>
    <w:rsid w:val="00191157"/>
    <w:rsid w:val="00191EFD"/>
    <w:rsid w:val="00192085"/>
    <w:rsid w:val="001955F4"/>
    <w:rsid w:val="001A110A"/>
    <w:rsid w:val="001A171F"/>
    <w:rsid w:val="001A293C"/>
    <w:rsid w:val="001A3344"/>
    <w:rsid w:val="001A53F8"/>
    <w:rsid w:val="001A7482"/>
    <w:rsid w:val="001B11D8"/>
    <w:rsid w:val="001B1219"/>
    <w:rsid w:val="001B1669"/>
    <w:rsid w:val="001B1B95"/>
    <w:rsid w:val="001B21F9"/>
    <w:rsid w:val="001B2355"/>
    <w:rsid w:val="001B2801"/>
    <w:rsid w:val="001B4384"/>
    <w:rsid w:val="001B4FB2"/>
    <w:rsid w:val="001B5560"/>
    <w:rsid w:val="001B77D0"/>
    <w:rsid w:val="001C75BF"/>
    <w:rsid w:val="001D27E6"/>
    <w:rsid w:val="001D52B5"/>
    <w:rsid w:val="001D66C2"/>
    <w:rsid w:val="001D6866"/>
    <w:rsid w:val="001E17C2"/>
    <w:rsid w:val="001E3120"/>
    <w:rsid w:val="001E32DD"/>
    <w:rsid w:val="001E37F0"/>
    <w:rsid w:val="001E5BE1"/>
    <w:rsid w:val="001E5D5B"/>
    <w:rsid w:val="001F3A49"/>
    <w:rsid w:val="001F5573"/>
    <w:rsid w:val="001F56D7"/>
    <w:rsid w:val="001F7D26"/>
    <w:rsid w:val="002004B6"/>
    <w:rsid w:val="00204DF3"/>
    <w:rsid w:val="00205606"/>
    <w:rsid w:val="00205884"/>
    <w:rsid w:val="00205ACB"/>
    <w:rsid w:val="00206CBC"/>
    <w:rsid w:val="00206F44"/>
    <w:rsid w:val="00210CBD"/>
    <w:rsid w:val="00212F10"/>
    <w:rsid w:val="0021345A"/>
    <w:rsid w:val="00213D5D"/>
    <w:rsid w:val="002144FB"/>
    <w:rsid w:val="00214A9A"/>
    <w:rsid w:val="00214F07"/>
    <w:rsid w:val="002157CD"/>
    <w:rsid w:val="00215B80"/>
    <w:rsid w:val="00216A8D"/>
    <w:rsid w:val="0022093A"/>
    <w:rsid w:val="0022439D"/>
    <w:rsid w:val="00224BA3"/>
    <w:rsid w:val="002251D0"/>
    <w:rsid w:val="002261DE"/>
    <w:rsid w:val="0022726A"/>
    <w:rsid w:val="00227674"/>
    <w:rsid w:val="00231589"/>
    <w:rsid w:val="002331EB"/>
    <w:rsid w:val="00233873"/>
    <w:rsid w:val="00235AED"/>
    <w:rsid w:val="00235F36"/>
    <w:rsid w:val="00240D54"/>
    <w:rsid w:val="00242110"/>
    <w:rsid w:val="002429C3"/>
    <w:rsid w:val="0024332F"/>
    <w:rsid w:val="002470FA"/>
    <w:rsid w:val="0024734C"/>
    <w:rsid w:val="00247523"/>
    <w:rsid w:val="00250036"/>
    <w:rsid w:val="00251B5A"/>
    <w:rsid w:val="00252760"/>
    <w:rsid w:val="00254BD3"/>
    <w:rsid w:val="00254CB5"/>
    <w:rsid w:val="00256E2C"/>
    <w:rsid w:val="002576E8"/>
    <w:rsid w:val="00260FB9"/>
    <w:rsid w:val="002629A0"/>
    <w:rsid w:val="00262E38"/>
    <w:rsid w:val="00264430"/>
    <w:rsid w:val="00264BF4"/>
    <w:rsid w:val="0026527A"/>
    <w:rsid w:val="002707D9"/>
    <w:rsid w:val="00270F73"/>
    <w:rsid w:val="00271EDF"/>
    <w:rsid w:val="00273C47"/>
    <w:rsid w:val="002764DD"/>
    <w:rsid w:val="00276891"/>
    <w:rsid w:val="00280289"/>
    <w:rsid w:val="00284FF0"/>
    <w:rsid w:val="00285D76"/>
    <w:rsid w:val="0028662C"/>
    <w:rsid w:val="002904C8"/>
    <w:rsid w:val="00292883"/>
    <w:rsid w:val="0029542D"/>
    <w:rsid w:val="0029720B"/>
    <w:rsid w:val="002974E0"/>
    <w:rsid w:val="002A225F"/>
    <w:rsid w:val="002A2591"/>
    <w:rsid w:val="002A29F3"/>
    <w:rsid w:val="002A3466"/>
    <w:rsid w:val="002A4E64"/>
    <w:rsid w:val="002A709C"/>
    <w:rsid w:val="002A7A28"/>
    <w:rsid w:val="002A7B15"/>
    <w:rsid w:val="002B1920"/>
    <w:rsid w:val="002B1AE2"/>
    <w:rsid w:val="002B21D9"/>
    <w:rsid w:val="002B386D"/>
    <w:rsid w:val="002B3EB9"/>
    <w:rsid w:val="002B3FA3"/>
    <w:rsid w:val="002B4CB8"/>
    <w:rsid w:val="002B4CDB"/>
    <w:rsid w:val="002B53C5"/>
    <w:rsid w:val="002B53E7"/>
    <w:rsid w:val="002B6D14"/>
    <w:rsid w:val="002B6F08"/>
    <w:rsid w:val="002B6FA9"/>
    <w:rsid w:val="002B73E4"/>
    <w:rsid w:val="002C0A99"/>
    <w:rsid w:val="002C0EB8"/>
    <w:rsid w:val="002C1180"/>
    <w:rsid w:val="002C225D"/>
    <w:rsid w:val="002C2911"/>
    <w:rsid w:val="002D1318"/>
    <w:rsid w:val="002D2354"/>
    <w:rsid w:val="002D2736"/>
    <w:rsid w:val="002D54D7"/>
    <w:rsid w:val="002E15E6"/>
    <w:rsid w:val="002E1F4B"/>
    <w:rsid w:val="002E2613"/>
    <w:rsid w:val="002E400F"/>
    <w:rsid w:val="002E4487"/>
    <w:rsid w:val="002E4FE8"/>
    <w:rsid w:val="002E5136"/>
    <w:rsid w:val="002E5662"/>
    <w:rsid w:val="002E6843"/>
    <w:rsid w:val="002E76C9"/>
    <w:rsid w:val="002E7CBA"/>
    <w:rsid w:val="002F0951"/>
    <w:rsid w:val="002F117A"/>
    <w:rsid w:val="002F20E3"/>
    <w:rsid w:val="002F4208"/>
    <w:rsid w:val="002F5000"/>
    <w:rsid w:val="002F66D5"/>
    <w:rsid w:val="002F6FEB"/>
    <w:rsid w:val="00301763"/>
    <w:rsid w:val="003025FD"/>
    <w:rsid w:val="0030429B"/>
    <w:rsid w:val="00304735"/>
    <w:rsid w:val="00304858"/>
    <w:rsid w:val="00306E58"/>
    <w:rsid w:val="00307E23"/>
    <w:rsid w:val="003100A8"/>
    <w:rsid w:val="00312483"/>
    <w:rsid w:val="003137D2"/>
    <w:rsid w:val="0031510A"/>
    <w:rsid w:val="003169AB"/>
    <w:rsid w:val="00321084"/>
    <w:rsid w:val="003212EF"/>
    <w:rsid w:val="00322F63"/>
    <w:rsid w:val="00324AC3"/>
    <w:rsid w:val="00330CAF"/>
    <w:rsid w:val="00331A90"/>
    <w:rsid w:val="003334BC"/>
    <w:rsid w:val="00333E72"/>
    <w:rsid w:val="00333F0F"/>
    <w:rsid w:val="00334074"/>
    <w:rsid w:val="003346F0"/>
    <w:rsid w:val="00342965"/>
    <w:rsid w:val="00343248"/>
    <w:rsid w:val="0034373B"/>
    <w:rsid w:val="0034384E"/>
    <w:rsid w:val="00346620"/>
    <w:rsid w:val="0035013B"/>
    <w:rsid w:val="0035056C"/>
    <w:rsid w:val="00351823"/>
    <w:rsid w:val="00356472"/>
    <w:rsid w:val="00357A88"/>
    <w:rsid w:val="003624A9"/>
    <w:rsid w:val="00362AC6"/>
    <w:rsid w:val="00363585"/>
    <w:rsid w:val="00363BA5"/>
    <w:rsid w:val="003648DE"/>
    <w:rsid w:val="003672B4"/>
    <w:rsid w:val="00367B46"/>
    <w:rsid w:val="00371905"/>
    <w:rsid w:val="00376CB1"/>
    <w:rsid w:val="00377AE0"/>
    <w:rsid w:val="00384B50"/>
    <w:rsid w:val="0038653C"/>
    <w:rsid w:val="00390DD4"/>
    <w:rsid w:val="00392475"/>
    <w:rsid w:val="00394B6C"/>
    <w:rsid w:val="0039679F"/>
    <w:rsid w:val="003A1B5C"/>
    <w:rsid w:val="003A1C46"/>
    <w:rsid w:val="003A2B10"/>
    <w:rsid w:val="003A3ED2"/>
    <w:rsid w:val="003B088D"/>
    <w:rsid w:val="003B10A0"/>
    <w:rsid w:val="003B5254"/>
    <w:rsid w:val="003B56FC"/>
    <w:rsid w:val="003B6750"/>
    <w:rsid w:val="003B6803"/>
    <w:rsid w:val="003B7686"/>
    <w:rsid w:val="003B7A17"/>
    <w:rsid w:val="003B7AF4"/>
    <w:rsid w:val="003C1597"/>
    <w:rsid w:val="003C1E22"/>
    <w:rsid w:val="003C1F44"/>
    <w:rsid w:val="003C288E"/>
    <w:rsid w:val="003C2A69"/>
    <w:rsid w:val="003C4F56"/>
    <w:rsid w:val="003C68B0"/>
    <w:rsid w:val="003C7FA2"/>
    <w:rsid w:val="003D047C"/>
    <w:rsid w:val="003D07A4"/>
    <w:rsid w:val="003D26FA"/>
    <w:rsid w:val="003D32C4"/>
    <w:rsid w:val="003D33D9"/>
    <w:rsid w:val="003D3CD0"/>
    <w:rsid w:val="003D5396"/>
    <w:rsid w:val="003D5575"/>
    <w:rsid w:val="003D5C04"/>
    <w:rsid w:val="003D7F2B"/>
    <w:rsid w:val="003E0D33"/>
    <w:rsid w:val="003E3E03"/>
    <w:rsid w:val="003E5117"/>
    <w:rsid w:val="003E57D4"/>
    <w:rsid w:val="003E743E"/>
    <w:rsid w:val="003F1425"/>
    <w:rsid w:val="003F16EB"/>
    <w:rsid w:val="003F214A"/>
    <w:rsid w:val="003F2721"/>
    <w:rsid w:val="003F37BE"/>
    <w:rsid w:val="003F39B2"/>
    <w:rsid w:val="003F4390"/>
    <w:rsid w:val="003F60FB"/>
    <w:rsid w:val="003F6B18"/>
    <w:rsid w:val="0040019F"/>
    <w:rsid w:val="004020FB"/>
    <w:rsid w:val="00403700"/>
    <w:rsid w:val="0040530C"/>
    <w:rsid w:val="00406B8A"/>
    <w:rsid w:val="00407364"/>
    <w:rsid w:val="00410BAC"/>
    <w:rsid w:val="00410CCF"/>
    <w:rsid w:val="004133EC"/>
    <w:rsid w:val="00415D6D"/>
    <w:rsid w:val="00417853"/>
    <w:rsid w:val="004208B8"/>
    <w:rsid w:val="00421CD2"/>
    <w:rsid w:val="004230B8"/>
    <w:rsid w:val="00427679"/>
    <w:rsid w:val="004278C1"/>
    <w:rsid w:val="00430538"/>
    <w:rsid w:val="00430661"/>
    <w:rsid w:val="00430AEC"/>
    <w:rsid w:val="00431990"/>
    <w:rsid w:val="0043698B"/>
    <w:rsid w:val="00437EB9"/>
    <w:rsid w:val="00440F56"/>
    <w:rsid w:val="00443BF9"/>
    <w:rsid w:val="00444C16"/>
    <w:rsid w:val="00446B5C"/>
    <w:rsid w:val="00450D19"/>
    <w:rsid w:val="00451A85"/>
    <w:rsid w:val="004526F4"/>
    <w:rsid w:val="0045402E"/>
    <w:rsid w:val="00454196"/>
    <w:rsid w:val="004543AF"/>
    <w:rsid w:val="00456FBA"/>
    <w:rsid w:val="00462EDF"/>
    <w:rsid w:val="00462F2F"/>
    <w:rsid w:val="004663DB"/>
    <w:rsid w:val="0047274C"/>
    <w:rsid w:val="00473420"/>
    <w:rsid w:val="00473E57"/>
    <w:rsid w:val="0047526C"/>
    <w:rsid w:val="00475B82"/>
    <w:rsid w:val="004772A1"/>
    <w:rsid w:val="004804AC"/>
    <w:rsid w:val="0048292D"/>
    <w:rsid w:val="00483388"/>
    <w:rsid w:val="00484ADA"/>
    <w:rsid w:val="00484D5F"/>
    <w:rsid w:val="0048665D"/>
    <w:rsid w:val="00486807"/>
    <w:rsid w:val="004874B2"/>
    <w:rsid w:val="004912C8"/>
    <w:rsid w:val="004914D1"/>
    <w:rsid w:val="0049752F"/>
    <w:rsid w:val="004A1026"/>
    <w:rsid w:val="004A23BA"/>
    <w:rsid w:val="004A3DCF"/>
    <w:rsid w:val="004A3FAF"/>
    <w:rsid w:val="004A40F5"/>
    <w:rsid w:val="004A5D19"/>
    <w:rsid w:val="004A5FC5"/>
    <w:rsid w:val="004B0F58"/>
    <w:rsid w:val="004B2F38"/>
    <w:rsid w:val="004B3029"/>
    <w:rsid w:val="004B387E"/>
    <w:rsid w:val="004B55DF"/>
    <w:rsid w:val="004B56F0"/>
    <w:rsid w:val="004C03DD"/>
    <w:rsid w:val="004C13EC"/>
    <w:rsid w:val="004C6711"/>
    <w:rsid w:val="004C6D4D"/>
    <w:rsid w:val="004C7152"/>
    <w:rsid w:val="004C716B"/>
    <w:rsid w:val="004D10C9"/>
    <w:rsid w:val="004D1327"/>
    <w:rsid w:val="004D2CBF"/>
    <w:rsid w:val="004D3CCB"/>
    <w:rsid w:val="004D40C1"/>
    <w:rsid w:val="004E2423"/>
    <w:rsid w:val="004E2B88"/>
    <w:rsid w:val="004E2CBC"/>
    <w:rsid w:val="004E2F69"/>
    <w:rsid w:val="004E3926"/>
    <w:rsid w:val="004E67B2"/>
    <w:rsid w:val="004F06B3"/>
    <w:rsid w:val="004F295D"/>
    <w:rsid w:val="004F37BB"/>
    <w:rsid w:val="004F4610"/>
    <w:rsid w:val="004F4BDC"/>
    <w:rsid w:val="004F5423"/>
    <w:rsid w:val="004F7146"/>
    <w:rsid w:val="0050049D"/>
    <w:rsid w:val="005024AD"/>
    <w:rsid w:val="00503C6B"/>
    <w:rsid w:val="0050664E"/>
    <w:rsid w:val="00507411"/>
    <w:rsid w:val="00507B7E"/>
    <w:rsid w:val="005106B6"/>
    <w:rsid w:val="0051275E"/>
    <w:rsid w:val="00512A10"/>
    <w:rsid w:val="00512ADF"/>
    <w:rsid w:val="00513A3C"/>
    <w:rsid w:val="005150C0"/>
    <w:rsid w:val="005152A8"/>
    <w:rsid w:val="00515FF6"/>
    <w:rsid w:val="005163CE"/>
    <w:rsid w:val="00517DBF"/>
    <w:rsid w:val="00521EAA"/>
    <w:rsid w:val="00524C06"/>
    <w:rsid w:val="00524FA1"/>
    <w:rsid w:val="005251D2"/>
    <w:rsid w:val="00525617"/>
    <w:rsid w:val="00525781"/>
    <w:rsid w:val="0052788C"/>
    <w:rsid w:val="0053040F"/>
    <w:rsid w:val="00532777"/>
    <w:rsid w:val="005415E2"/>
    <w:rsid w:val="005438AF"/>
    <w:rsid w:val="00546DA1"/>
    <w:rsid w:val="00546F4F"/>
    <w:rsid w:val="00553ECD"/>
    <w:rsid w:val="005543F7"/>
    <w:rsid w:val="00554794"/>
    <w:rsid w:val="00554E72"/>
    <w:rsid w:val="005551B3"/>
    <w:rsid w:val="005551FA"/>
    <w:rsid w:val="00555D2A"/>
    <w:rsid w:val="00556741"/>
    <w:rsid w:val="005568A4"/>
    <w:rsid w:val="00557366"/>
    <w:rsid w:val="00561B6B"/>
    <w:rsid w:val="00563E7A"/>
    <w:rsid w:val="005659C0"/>
    <w:rsid w:val="00567413"/>
    <w:rsid w:val="00567D4A"/>
    <w:rsid w:val="00567E43"/>
    <w:rsid w:val="00570378"/>
    <w:rsid w:val="00572034"/>
    <w:rsid w:val="0057329E"/>
    <w:rsid w:val="005742F5"/>
    <w:rsid w:val="00576517"/>
    <w:rsid w:val="00576868"/>
    <w:rsid w:val="00583309"/>
    <w:rsid w:val="00584CED"/>
    <w:rsid w:val="00584F25"/>
    <w:rsid w:val="0059468C"/>
    <w:rsid w:val="0059473E"/>
    <w:rsid w:val="005A0725"/>
    <w:rsid w:val="005A28AF"/>
    <w:rsid w:val="005A400F"/>
    <w:rsid w:val="005A58A6"/>
    <w:rsid w:val="005B0C9C"/>
    <w:rsid w:val="005B1C51"/>
    <w:rsid w:val="005B3A24"/>
    <w:rsid w:val="005C09F6"/>
    <w:rsid w:val="005C0B6B"/>
    <w:rsid w:val="005C0DBC"/>
    <w:rsid w:val="005C6C86"/>
    <w:rsid w:val="005C769E"/>
    <w:rsid w:val="005D109C"/>
    <w:rsid w:val="005D60A5"/>
    <w:rsid w:val="005D7717"/>
    <w:rsid w:val="005E1032"/>
    <w:rsid w:val="005E140F"/>
    <w:rsid w:val="005E2933"/>
    <w:rsid w:val="005E581C"/>
    <w:rsid w:val="005E58FE"/>
    <w:rsid w:val="005E7D70"/>
    <w:rsid w:val="005F2123"/>
    <w:rsid w:val="005F286A"/>
    <w:rsid w:val="005F59ED"/>
    <w:rsid w:val="005F7631"/>
    <w:rsid w:val="005F771A"/>
    <w:rsid w:val="005F78C5"/>
    <w:rsid w:val="005F7B08"/>
    <w:rsid w:val="005F7C0F"/>
    <w:rsid w:val="006001D5"/>
    <w:rsid w:val="00601C4A"/>
    <w:rsid w:val="00602632"/>
    <w:rsid w:val="00603B05"/>
    <w:rsid w:val="00603F0A"/>
    <w:rsid w:val="00605439"/>
    <w:rsid w:val="00606A55"/>
    <w:rsid w:val="0060749E"/>
    <w:rsid w:val="00611CAE"/>
    <w:rsid w:val="006131D0"/>
    <w:rsid w:val="0061387D"/>
    <w:rsid w:val="006149E8"/>
    <w:rsid w:val="0061518E"/>
    <w:rsid w:val="0061554C"/>
    <w:rsid w:val="006156B4"/>
    <w:rsid w:val="006156C3"/>
    <w:rsid w:val="006202B6"/>
    <w:rsid w:val="006219F4"/>
    <w:rsid w:val="0062274D"/>
    <w:rsid w:val="00623273"/>
    <w:rsid w:val="00623D81"/>
    <w:rsid w:val="006252CE"/>
    <w:rsid w:val="00627BE2"/>
    <w:rsid w:val="00627D12"/>
    <w:rsid w:val="00630741"/>
    <w:rsid w:val="00632BCF"/>
    <w:rsid w:val="00634C39"/>
    <w:rsid w:val="00635135"/>
    <w:rsid w:val="00636564"/>
    <w:rsid w:val="0063793D"/>
    <w:rsid w:val="00640CB3"/>
    <w:rsid w:val="0064232D"/>
    <w:rsid w:val="00643009"/>
    <w:rsid w:val="00644884"/>
    <w:rsid w:val="00645883"/>
    <w:rsid w:val="00647139"/>
    <w:rsid w:val="0065335E"/>
    <w:rsid w:val="006558B3"/>
    <w:rsid w:val="00660FD8"/>
    <w:rsid w:val="0066138A"/>
    <w:rsid w:val="0066272D"/>
    <w:rsid w:val="0066276B"/>
    <w:rsid w:val="00663821"/>
    <w:rsid w:val="00663B30"/>
    <w:rsid w:val="0066409B"/>
    <w:rsid w:val="0066446C"/>
    <w:rsid w:val="00664F74"/>
    <w:rsid w:val="0066522F"/>
    <w:rsid w:val="00667C36"/>
    <w:rsid w:val="006707D0"/>
    <w:rsid w:val="00671CDB"/>
    <w:rsid w:val="00674539"/>
    <w:rsid w:val="0068217D"/>
    <w:rsid w:val="00682F6E"/>
    <w:rsid w:val="00684945"/>
    <w:rsid w:val="006849D9"/>
    <w:rsid w:val="00687326"/>
    <w:rsid w:val="00687E2C"/>
    <w:rsid w:val="00695369"/>
    <w:rsid w:val="006959F7"/>
    <w:rsid w:val="00696638"/>
    <w:rsid w:val="006A1F7E"/>
    <w:rsid w:val="006B0E0C"/>
    <w:rsid w:val="006B0F07"/>
    <w:rsid w:val="006B152D"/>
    <w:rsid w:val="006B24E0"/>
    <w:rsid w:val="006B6672"/>
    <w:rsid w:val="006B6F52"/>
    <w:rsid w:val="006C204E"/>
    <w:rsid w:val="006C59B7"/>
    <w:rsid w:val="006C637E"/>
    <w:rsid w:val="006D1381"/>
    <w:rsid w:val="006D3CBB"/>
    <w:rsid w:val="006D6971"/>
    <w:rsid w:val="006D764E"/>
    <w:rsid w:val="006E01DC"/>
    <w:rsid w:val="006E0991"/>
    <w:rsid w:val="006E09E8"/>
    <w:rsid w:val="006E306A"/>
    <w:rsid w:val="006E495B"/>
    <w:rsid w:val="006E4B3F"/>
    <w:rsid w:val="006E4CA5"/>
    <w:rsid w:val="006E6019"/>
    <w:rsid w:val="006E68DF"/>
    <w:rsid w:val="006E6EC9"/>
    <w:rsid w:val="006E6FBC"/>
    <w:rsid w:val="006E7058"/>
    <w:rsid w:val="006F1285"/>
    <w:rsid w:val="006F2E42"/>
    <w:rsid w:val="006F38C7"/>
    <w:rsid w:val="006F40BC"/>
    <w:rsid w:val="006F469C"/>
    <w:rsid w:val="006F4D72"/>
    <w:rsid w:val="006F5D3F"/>
    <w:rsid w:val="006F6E51"/>
    <w:rsid w:val="0070082D"/>
    <w:rsid w:val="00701328"/>
    <w:rsid w:val="007064E6"/>
    <w:rsid w:val="0070652A"/>
    <w:rsid w:val="00706764"/>
    <w:rsid w:val="007104FB"/>
    <w:rsid w:val="00711A57"/>
    <w:rsid w:val="007138AF"/>
    <w:rsid w:val="00713D69"/>
    <w:rsid w:val="00714628"/>
    <w:rsid w:val="00715F2C"/>
    <w:rsid w:val="00720671"/>
    <w:rsid w:val="007215DF"/>
    <w:rsid w:val="00722707"/>
    <w:rsid w:val="00722B15"/>
    <w:rsid w:val="00725D7F"/>
    <w:rsid w:val="00732335"/>
    <w:rsid w:val="007352BD"/>
    <w:rsid w:val="007359FC"/>
    <w:rsid w:val="0073778F"/>
    <w:rsid w:val="00740832"/>
    <w:rsid w:val="007410FD"/>
    <w:rsid w:val="00743087"/>
    <w:rsid w:val="00743DAE"/>
    <w:rsid w:val="00746535"/>
    <w:rsid w:val="007468F1"/>
    <w:rsid w:val="00746ABA"/>
    <w:rsid w:val="00750C0C"/>
    <w:rsid w:val="007515ED"/>
    <w:rsid w:val="007556E1"/>
    <w:rsid w:val="007575D6"/>
    <w:rsid w:val="0076021E"/>
    <w:rsid w:val="0076488F"/>
    <w:rsid w:val="00764F60"/>
    <w:rsid w:val="00764FD2"/>
    <w:rsid w:val="00775B76"/>
    <w:rsid w:val="0077750E"/>
    <w:rsid w:val="00777B0C"/>
    <w:rsid w:val="007800DC"/>
    <w:rsid w:val="007827B7"/>
    <w:rsid w:val="00782900"/>
    <w:rsid w:val="00786837"/>
    <w:rsid w:val="0079188F"/>
    <w:rsid w:val="007931B0"/>
    <w:rsid w:val="007935F1"/>
    <w:rsid w:val="00794097"/>
    <w:rsid w:val="00794680"/>
    <w:rsid w:val="00795238"/>
    <w:rsid w:val="00796987"/>
    <w:rsid w:val="007A16C0"/>
    <w:rsid w:val="007A2558"/>
    <w:rsid w:val="007A2876"/>
    <w:rsid w:val="007A39D1"/>
    <w:rsid w:val="007B240B"/>
    <w:rsid w:val="007B5A61"/>
    <w:rsid w:val="007B613E"/>
    <w:rsid w:val="007B66A4"/>
    <w:rsid w:val="007B6D51"/>
    <w:rsid w:val="007B79E2"/>
    <w:rsid w:val="007C241E"/>
    <w:rsid w:val="007C2CA5"/>
    <w:rsid w:val="007C6AA6"/>
    <w:rsid w:val="007C7218"/>
    <w:rsid w:val="007D1986"/>
    <w:rsid w:val="007D3A87"/>
    <w:rsid w:val="007D553D"/>
    <w:rsid w:val="007D596E"/>
    <w:rsid w:val="007D6638"/>
    <w:rsid w:val="007E2D2F"/>
    <w:rsid w:val="007E344C"/>
    <w:rsid w:val="007E409A"/>
    <w:rsid w:val="007F4BF3"/>
    <w:rsid w:val="008007E9"/>
    <w:rsid w:val="00802926"/>
    <w:rsid w:val="00802E75"/>
    <w:rsid w:val="00803086"/>
    <w:rsid w:val="00803B87"/>
    <w:rsid w:val="00803FB5"/>
    <w:rsid w:val="00804E58"/>
    <w:rsid w:val="00805873"/>
    <w:rsid w:val="00805DBC"/>
    <w:rsid w:val="00807B78"/>
    <w:rsid w:val="00810A69"/>
    <w:rsid w:val="008123AD"/>
    <w:rsid w:val="00812E86"/>
    <w:rsid w:val="00813A5F"/>
    <w:rsid w:val="00813DE7"/>
    <w:rsid w:val="00814171"/>
    <w:rsid w:val="00814A39"/>
    <w:rsid w:val="00815BEA"/>
    <w:rsid w:val="00815CB3"/>
    <w:rsid w:val="00815DA7"/>
    <w:rsid w:val="008160EC"/>
    <w:rsid w:val="00817EB4"/>
    <w:rsid w:val="0082580A"/>
    <w:rsid w:val="00826F7A"/>
    <w:rsid w:val="00830496"/>
    <w:rsid w:val="008337BC"/>
    <w:rsid w:val="00835364"/>
    <w:rsid w:val="00836027"/>
    <w:rsid w:val="00836721"/>
    <w:rsid w:val="0084351B"/>
    <w:rsid w:val="00844FC2"/>
    <w:rsid w:val="008459E0"/>
    <w:rsid w:val="00846536"/>
    <w:rsid w:val="00847BEC"/>
    <w:rsid w:val="00847E66"/>
    <w:rsid w:val="0085019E"/>
    <w:rsid w:val="008525BB"/>
    <w:rsid w:val="008550F7"/>
    <w:rsid w:val="00855B51"/>
    <w:rsid w:val="00855E4A"/>
    <w:rsid w:val="00857E3A"/>
    <w:rsid w:val="0086256C"/>
    <w:rsid w:val="00863104"/>
    <w:rsid w:val="008640AB"/>
    <w:rsid w:val="00871BAA"/>
    <w:rsid w:val="008739D9"/>
    <w:rsid w:val="00874E69"/>
    <w:rsid w:val="0087613F"/>
    <w:rsid w:val="0088022F"/>
    <w:rsid w:val="00881320"/>
    <w:rsid w:val="008814F6"/>
    <w:rsid w:val="00883EFD"/>
    <w:rsid w:val="0088775E"/>
    <w:rsid w:val="008908AB"/>
    <w:rsid w:val="00891704"/>
    <w:rsid w:val="00892410"/>
    <w:rsid w:val="00892B28"/>
    <w:rsid w:val="00894841"/>
    <w:rsid w:val="008956F8"/>
    <w:rsid w:val="008976E1"/>
    <w:rsid w:val="008A1775"/>
    <w:rsid w:val="008A3794"/>
    <w:rsid w:val="008A4299"/>
    <w:rsid w:val="008A57B3"/>
    <w:rsid w:val="008B0AF3"/>
    <w:rsid w:val="008B2264"/>
    <w:rsid w:val="008B4BCE"/>
    <w:rsid w:val="008B5297"/>
    <w:rsid w:val="008B53B5"/>
    <w:rsid w:val="008B6116"/>
    <w:rsid w:val="008B6A91"/>
    <w:rsid w:val="008C0A92"/>
    <w:rsid w:val="008C1E5E"/>
    <w:rsid w:val="008C1FB0"/>
    <w:rsid w:val="008C3258"/>
    <w:rsid w:val="008C753C"/>
    <w:rsid w:val="008D30C9"/>
    <w:rsid w:val="008D391C"/>
    <w:rsid w:val="008D6FDD"/>
    <w:rsid w:val="008D7057"/>
    <w:rsid w:val="008D706D"/>
    <w:rsid w:val="008E0AB2"/>
    <w:rsid w:val="008E0EE9"/>
    <w:rsid w:val="008E1344"/>
    <w:rsid w:val="008E1813"/>
    <w:rsid w:val="008E375F"/>
    <w:rsid w:val="008E3E17"/>
    <w:rsid w:val="008E4755"/>
    <w:rsid w:val="008E7626"/>
    <w:rsid w:val="008F22D3"/>
    <w:rsid w:val="008F5065"/>
    <w:rsid w:val="008F5BE4"/>
    <w:rsid w:val="008F60A6"/>
    <w:rsid w:val="008F69CB"/>
    <w:rsid w:val="00900171"/>
    <w:rsid w:val="00900AE1"/>
    <w:rsid w:val="00901695"/>
    <w:rsid w:val="009016F7"/>
    <w:rsid w:val="00902155"/>
    <w:rsid w:val="009038ED"/>
    <w:rsid w:val="009044E6"/>
    <w:rsid w:val="0090554B"/>
    <w:rsid w:val="0090659E"/>
    <w:rsid w:val="0090690F"/>
    <w:rsid w:val="00907293"/>
    <w:rsid w:val="009104D8"/>
    <w:rsid w:val="009109A2"/>
    <w:rsid w:val="00911552"/>
    <w:rsid w:val="0091283C"/>
    <w:rsid w:val="009150E1"/>
    <w:rsid w:val="0091570B"/>
    <w:rsid w:val="00917776"/>
    <w:rsid w:val="00920959"/>
    <w:rsid w:val="009225F7"/>
    <w:rsid w:val="00923815"/>
    <w:rsid w:val="0092440D"/>
    <w:rsid w:val="00925470"/>
    <w:rsid w:val="00925615"/>
    <w:rsid w:val="009259EC"/>
    <w:rsid w:val="009264B4"/>
    <w:rsid w:val="00930A24"/>
    <w:rsid w:val="00931E48"/>
    <w:rsid w:val="00932B8E"/>
    <w:rsid w:val="009344F2"/>
    <w:rsid w:val="00934D80"/>
    <w:rsid w:val="00936264"/>
    <w:rsid w:val="0094127A"/>
    <w:rsid w:val="0094239C"/>
    <w:rsid w:val="009426AD"/>
    <w:rsid w:val="00943660"/>
    <w:rsid w:val="00943773"/>
    <w:rsid w:val="009447F6"/>
    <w:rsid w:val="00945756"/>
    <w:rsid w:val="00945D3F"/>
    <w:rsid w:val="00946766"/>
    <w:rsid w:val="009472C2"/>
    <w:rsid w:val="00950A63"/>
    <w:rsid w:val="00951051"/>
    <w:rsid w:val="009522CE"/>
    <w:rsid w:val="009533A4"/>
    <w:rsid w:val="00953CFB"/>
    <w:rsid w:val="009542A6"/>
    <w:rsid w:val="00955748"/>
    <w:rsid w:val="00956A5C"/>
    <w:rsid w:val="00956BF3"/>
    <w:rsid w:val="00956D39"/>
    <w:rsid w:val="009575E9"/>
    <w:rsid w:val="00957DC7"/>
    <w:rsid w:val="0096031C"/>
    <w:rsid w:val="00960728"/>
    <w:rsid w:val="00962883"/>
    <w:rsid w:val="00962B1E"/>
    <w:rsid w:val="00964AF1"/>
    <w:rsid w:val="00965082"/>
    <w:rsid w:val="00966095"/>
    <w:rsid w:val="00966C7B"/>
    <w:rsid w:val="00967D9A"/>
    <w:rsid w:val="0097007A"/>
    <w:rsid w:val="00970C14"/>
    <w:rsid w:val="00971724"/>
    <w:rsid w:val="00971BD8"/>
    <w:rsid w:val="00971FE5"/>
    <w:rsid w:val="0097249F"/>
    <w:rsid w:val="0097259F"/>
    <w:rsid w:val="009761D3"/>
    <w:rsid w:val="00976337"/>
    <w:rsid w:val="00980821"/>
    <w:rsid w:val="00986FDF"/>
    <w:rsid w:val="00987068"/>
    <w:rsid w:val="009909BF"/>
    <w:rsid w:val="0099218B"/>
    <w:rsid w:val="009923EF"/>
    <w:rsid w:val="00992A41"/>
    <w:rsid w:val="0099392C"/>
    <w:rsid w:val="00994513"/>
    <w:rsid w:val="009968B5"/>
    <w:rsid w:val="009A10CE"/>
    <w:rsid w:val="009A193B"/>
    <w:rsid w:val="009A19F6"/>
    <w:rsid w:val="009A3917"/>
    <w:rsid w:val="009A3DCC"/>
    <w:rsid w:val="009A76F6"/>
    <w:rsid w:val="009A7A46"/>
    <w:rsid w:val="009B480A"/>
    <w:rsid w:val="009B48C1"/>
    <w:rsid w:val="009B6367"/>
    <w:rsid w:val="009B660B"/>
    <w:rsid w:val="009B6AFC"/>
    <w:rsid w:val="009B75E0"/>
    <w:rsid w:val="009B7C2E"/>
    <w:rsid w:val="009C26D4"/>
    <w:rsid w:val="009C2848"/>
    <w:rsid w:val="009C2AC7"/>
    <w:rsid w:val="009C31ED"/>
    <w:rsid w:val="009C46F8"/>
    <w:rsid w:val="009C52E6"/>
    <w:rsid w:val="009C672B"/>
    <w:rsid w:val="009C68C3"/>
    <w:rsid w:val="009D21AE"/>
    <w:rsid w:val="009D2ECE"/>
    <w:rsid w:val="009D3364"/>
    <w:rsid w:val="009D3684"/>
    <w:rsid w:val="009D4C17"/>
    <w:rsid w:val="009D63E4"/>
    <w:rsid w:val="009D6CD5"/>
    <w:rsid w:val="009D7AB9"/>
    <w:rsid w:val="009E09EA"/>
    <w:rsid w:val="009E233A"/>
    <w:rsid w:val="009E2F82"/>
    <w:rsid w:val="009E3A34"/>
    <w:rsid w:val="009E47F8"/>
    <w:rsid w:val="009E4E29"/>
    <w:rsid w:val="009E6142"/>
    <w:rsid w:val="009E6B9E"/>
    <w:rsid w:val="009F1389"/>
    <w:rsid w:val="009F21BA"/>
    <w:rsid w:val="009F4343"/>
    <w:rsid w:val="009F456E"/>
    <w:rsid w:val="009F7350"/>
    <w:rsid w:val="00A009B2"/>
    <w:rsid w:val="00A03B93"/>
    <w:rsid w:val="00A11019"/>
    <w:rsid w:val="00A116F3"/>
    <w:rsid w:val="00A1257C"/>
    <w:rsid w:val="00A14C04"/>
    <w:rsid w:val="00A15E96"/>
    <w:rsid w:val="00A16035"/>
    <w:rsid w:val="00A1764C"/>
    <w:rsid w:val="00A20F64"/>
    <w:rsid w:val="00A220C2"/>
    <w:rsid w:val="00A23FDB"/>
    <w:rsid w:val="00A2478F"/>
    <w:rsid w:val="00A2530A"/>
    <w:rsid w:val="00A30CA3"/>
    <w:rsid w:val="00A3566A"/>
    <w:rsid w:val="00A369E2"/>
    <w:rsid w:val="00A36B05"/>
    <w:rsid w:val="00A379F0"/>
    <w:rsid w:val="00A42E2B"/>
    <w:rsid w:val="00A4372A"/>
    <w:rsid w:val="00A43CCE"/>
    <w:rsid w:val="00A44FC0"/>
    <w:rsid w:val="00A463C6"/>
    <w:rsid w:val="00A50334"/>
    <w:rsid w:val="00A51892"/>
    <w:rsid w:val="00A560B7"/>
    <w:rsid w:val="00A566AE"/>
    <w:rsid w:val="00A62DC0"/>
    <w:rsid w:val="00A655BF"/>
    <w:rsid w:val="00A65FDA"/>
    <w:rsid w:val="00A663F9"/>
    <w:rsid w:val="00A668B4"/>
    <w:rsid w:val="00A66A25"/>
    <w:rsid w:val="00A6786B"/>
    <w:rsid w:val="00A708E5"/>
    <w:rsid w:val="00A70C89"/>
    <w:rsid w:val="00A71D5A"/>
    <w:rsid w:val="00A7406B"/>
    <w:rsid w:val="00A750C7"/>
    <w:rsid w:val="00A84ACC"/>
    <w:rsid w:val="00A87C2B"/>
    <w:rsid w:val="00A901A0"/>
    <w:rsid w:val="00A91472"/>
    <w:rsid w:val="00A92BD0"/>
    <w:rsid w:val="00A93F78"/>
    <w:rsid w:val="00A95583"/>
    <w:rsid w:val="00A95D8D"/>
    <w:rsid w:val="00A97F1A"/>
    <w:rsid w:val="00AA1F97"/>
    <w:rsid w:val="00AA311F"/>
    <w:rsid w:val="00AA3969"/>
    <w:rsid w:val="00AA3E8A"/>
    <w:rsid w:val="00AA459C"/>
    <w:rsid w:val="00AA6916"/>
    <w:rsid w:val="00AA7891"/>
    <w:rsid w:val="00AB29B8"/>
    <w:rsid w:val="00AB38ED"/>
    <w:rsid w:val="00AB4C63"/>
    <w:rsid w:val="00AC0901"/>
    <w:rsid w:val="00AC0DC5"/>
    <w:rsid w:val="00AC7063"/>
    <w:rsid w:val="00AC70F1"/>
    <w:rsid w:val="00AC7489"/>
    <w:rsid w:val="00AC7533"/>
    <w:rsid w:val="00AD3A98"/>
    <w:rsid w:val="00AD3D57"/>
    <w:rsid w:val="00AD4509"/>
    <w:rsid w:val="00AD568E"/>
    <w:rsid w:val="00AD6110"/>
    <w:rsid w:val="00AD68F8"/>
    <w:rsid w:val="00AE0A32"/>
    <w:rsid w:val="00AE1408"/>
    <w:rsid w:val="00AE1800"/>
    <w:rsid w:val="00AE218D"/>
    <w:rsid w:val="00AE398D"/>
    <w:rsid w:val="00AE54C1"/>
    <w:rsid w:val="00AF0022"/>
    <w:rsid w:val="00AF034A"/>
    <w:rsid w:val="00AF1969"/>
    <w:rsid w:val="00AF3223"/>
    <w:rsid w:val="00B010FF"/>
    <w:rsid w:val="00B015AB"/>
    <w:rsid w:val="00B024F8"/>
    <w:rsid w:val="00B02A02"/>
    <w:rsid w:val="00B02DBC"/>
    <w:rsid w:val="00B05692"/>
    <w:rsid w:val="00B06D50"/>
    <w:rsid w:val="00B0747A"/>
    <w:rsid w:val="00B07483"/>
    <w:rsid w:val="00B111E9"/>
    <w:rsid w:val="00B13EA2"/>
    <w:rsid w:val="00B14372"/>
    <w:rsid w:val="00B161A8"/>
    <w:rsid w:val="00B1655A"/>
    <w:rsid w:val="00B21421"/>
    <w:rsid w:val="00B21AA0"/>
    <w:rsid w:val="00B23496"/>
    <w:rsid w:val="00B24B2B"/>
    <w:rsid w:val="00B251C9"/>
    <w:rsid w:val="00B25931"/>
    <w:rsid w:val="00B27123"/>
    <w:rsid w:val="00B27377"/>
    <w:rsid w:val="00B273C4"/>
    <w:rsid w:val="00B275E2"/>
    <w:rsid w:val="00B27AD3"/>
    <w:rsid w:val="00B34B86"/>
    <w:rsid w:val="00B35A75"/>
    <w:rsid w:val="00B36F61"/>
    <w:rsid w:val="00B371CA"/>
    <w:rsid w:val="00B403A9"/>
    <w:rsid w:val="00B42813"/>
    <w:rsid w:val="00B437EF"/>
    <w:rsid w:val="00B44098"/>
    <w:rsid w:val="00B44678"/>
    <w:rsid w:val="00B44816"/>
    <w:rsid w:val="00B45214"/>
    <w:rsid w:val="00B46671"/>
    <w:rsid w:val="00B46C1C"/>
    <w:rsid w:val="00B47452"/>
    <w:rsid w:val="00B51D6B"/>
    <w:rsid w:val="00B523D6"/>
    <w:rsid w:val="00B546FF"/>
    <w:rsid w:val="00B62098"/>
    <w:rsid w:val="00B62B3E"/>
    <w:rsid w:val="00B6453F"/>
    <w:rsid w:val="00B64E95"/>
    <w:rsid w:val="00B66B90"/>
    <w:rsid w:val="00B6747F"/>
    <w:rsid w:val="00B70073"/>
    <w:rsid w:val="00B7061E"/>
    <w:rsid w:val="00B708EF"/>
    <w:rsid w:val="00B70EB7"/>
    <w:rsid w:val="00B714B9"/>
    <w:rsid w:val="00B743EA"/>
    <w:rsid w:val="00B74BCC"/>
    <w:rsid w:val="00B75534"/>
    <w:rsid w:val="00B759C5"/>
    <w:rsid w:val="00B82837"/>
    <w:rsid w:val="00B83572"/>
    <w:rsid w:val="00B84192"/>
    <w:rsid w:val="00B8420E"/>
    <w:rsid w:val="00B84313"/>
    <w:rsid w:val="00B85F98"/>
    <w:rsid w:val="00B87F86"/>
    <w:rsid w:val="00B9006A"/>
    <w:rsid w:val="00B9133F"/>
    <w:rsid w:val="00B92B4F"/>
    <w:rsid w:val="00B944EF"/>
    <w:rsid w:val="00B95FDE"/>
    <w:rsid w:val="00B97FAE"/>
    <w:rsid w:val="00BA0FF1"/>
    <w:rsid w:val="00BA10B3"/>
    <w:rsid w:val="00BA356E"/>
    <w:rsid w:val="00BA36E0"/>
    <w:rsid w:val="00BA3D2D"/>
    <w:rsid w:val="00BA47CD"/>
    <w:rsid w:val="00BA626B"/>
    <w:rsid w:val="00BB29CD"/>
    <w:rsid w:val="00BB2A05"/>
    <w:rsid w:val="00BB5956"/>
    <w:rsid w:val="00BB62C1"/>
    <w:rsid w:val="00BB6CCF"/>
    <w:rsid w:val="00BB6CF0"/>
    <w:rsid w:val="00BB72BC"/>
    <w:rsid w:val="00BB7463"/>
    <w:rsid w:val="00BB7E48"/>
    <w:rsid w:val="00BC0884"/>
    <w:rsid w:val="00BC1530"/>
    <w:rsid w:val="00BC2387"/>
    <w:rsid w:val="00BC4A0C"/>
    <w:rsid w:val="00BC63FF"/>
    <w:rsid w:val="00BD1EF3"/>
    <w:rsid w:val="00BD27F3"/>
    <w:rsid w:val="00BD3193"/>
    <w:rsid w:val="00BD36DA"/>
    <w:rsid w:val="00BD3BA4"/>
    <w:rsid w:val="00BD4D0A"/>
    <w:rsid w:val="00BD7640"/>
    <w:rsid w:val="00BD7A22"/>
    <w:rsid w:val="00BE04D4"/>
    <w:rsid w:val="00BE3378"/>
    <w:rsid w:val="00BE4F87"/>
    <w:rsid w:val="00BE51C3"/>
    <w:rsid w:val="00BE5459"/>
    <w:rsid w:val="00BE5DC4"/>
    <w:rsid w:val="00BE6BDB"/>
    <w:rsid w:val="00BE7C22"/>
    <w:rsid w:val="00BF0CE6"/>
    <w:rsid w:val="00BF0F65"/>
    <w:rsid w:val="00BF1909"/>
    <w:rsid w:val="00BF36CC"/>
    <w:rsid w:val="00BF3D78"/>
    <w:rsid w:val="00BF444F"/>
    <w:rsid w:val="00BF6C04"/>
    <w:rsid w:val="00C00294"/>
    <w:rsid w:val="00C02C3C"/>
    <w:rsid w:val="00C03B4D"/>
    <w:rsid w:val="00C10BDE"/>
    <w:rsid w:val="00C12BBF"/>
    <w:rsid w:val="00C12DE5"/>
    <w:rsid w:val="00C1370F"/>
    <w:rsid w:val="00C13A35"/>
    <w:rsid w:val="00C13A36"/>
    <w:rsid w:val="00C14406"/>
    <w:rsid w:val="00C163C5"/>
    <w:rsid w:val="00C17A19"/>
    <w:rsid w:val="00C2193E"/>
    <w:rsid w:val="00C25058"/>
    <w:rsid w:val="00C25ECC"/>
    <w:rsid w:val="00C267FF"/>
    <w:rsid w:val="00C30629"/>
    <w:rsid w:val="00C3353D"/>
    <w:rsid w:val="00C34DF6"/>
    <w:rsid w:val="00C356F4"/>
    <w:rsid w:val="00C363A2"/>
    <w:rsid w:val="00C4005B"/>
    <w:rsid w:val="00C4122F"/>
    <w:rsid w:val="00C41408"/>
    <w:rsid w:val="00C42F6A"/>
    <w:rsid w:val="00C4406E"/>
    <w:rsid w:val="00C44C5A"/>
    <w:rsid w:val="00C4570A"/>
    <w:rsid w:val="00C45F87"/>
    <w:rsid w:val="00C4639A"/>
    <w:rsid w:val="00C463CB"/>
    <w:rsid w:val="00C46550"/>
    <w:rsid w:val="00C477DC"/>
    <w:rsid w:val="00C47B81"/>
    <w:rsid w:val="00C47F11"/>
    <w:rsid w:val="00C54480"/>
    <w:rsid w:val="00C545E2"/>
    <w:rsid w:val="00C55377"/>
    <w:rsid w:val="00C55DE4"/>
    <w:rsid w:val="00C56799"/>
    <w:rsid w:val="00C64027"/>
    <w:rsid w:val="00C6430D"/>
    <w:rsid w:val="00C644BE"/>
    <w:rsid w:val="00C64A48"/>
    <w:rsid w:val="00C65374"/>
    <w:rsid w:val="00C67695"/>
    <w:rsid w:val="00C67790"/>
    <w:rsid w:val="00C67974"/>
    <w:rsid w:val="00C71071"/>
    <w:rsid w:val="00C71211"/>
    <w:rsid w:val="00C716AA"/>
    <w:rsid w:val="00C7183E"/>
    <w:rsid w:val="00C73E2D"/>
    <w:rsid w:val="00C80B17"/>
    <w:rsid w:val="00C825AA"/>
    <w:rsid w:val="00C83DC9"/>
    <w:rsid w:val="00C83FAC"/>
    <w:rsid w:val="00C8424D"/>
    <w:rsid w:val="00C84BF7"/>
    <w:rsid w:val="00C92C76"/>
    <w:rsid w:val="00CA04DA"/>
    <w:rsid w:val="00CA18EA"/>
    <w:rsid w:val="00CA1BE1"/>
    <w:rsid w:val="00CA1D58"/>
    <w:rsid w:val="00CA2339"/>
    <w:rsid w:val="00CA4754"/>
    <w:rsid w:val="00CA4942"/>
    <w:rsid w:val="00CA4E54"/>
    <w:rsid w:val="00CA6D67"/>
    <w:rsid w:val="00CA785A"/>
    <w:rsid w:val="00CB0374"/>
    <w:rsid w:val="00CB23B5"/>
    <w:rsid w:val="00CB6331"/>
    <w:rsid w:val="00CB7A98"/>
    <w:rsid w:val="00CC0B33"/>
    <w:rsid w:val="00CC0B59"/>
    <w:rsid w:val="00CC0BE3"/>
    <w:rsid w:val="00CC0CBA"/>
    <w:rsid w:val="00CC480C"/>
    <w:rsid w:val="00CC7BA3"/>
    <w:rsid w:val="00CD07F9"/>
    <w:rsid w:val="00CD0C3C"/>
    <w:rsid w:val="00CD1A59"/>
    <w:rsid w:val="00CD5579"/>
    <w:rsid w:val="00CD6108"/>
    <w:rsid w:val="00CD64B3"/>
    <w:rsid w:val="00CD7305"/>
    <w:rsid w:val="00CE0A23"/>
    <w:rsid w:val="00CE0A64"/>
    <w:rsid w:val="00CE36EB"/>
    <w:rsid w:val="00CE5049"/>
    <w:rsid w:val="00CE5470"/>
    <w:rsid w:val="00CE5778"/>
    <w:rsid w:val="00CE5C90"/>
    <w:rsid w:val="00CF018C"/>
    <w:rsid w:val="00CF051C"/>
    <w:rsid w:val="00CF0BF1"/>
    <w:rsid w:val="00CF0CFA"/>
    <w:rsid w:val="00CF182C"/>
    <w:rsid w:val="00CF1DD6"/>
    <w:rsid w:val="00CF7826"/>
    <w:rsid w:val="00D01087"/>
    <w:rsid w:val="00D04A34"/>
    <w:rsid w:val="00D04ECF"/>
    <w:rsid w:val="00D061C5"/>
    <w:rsid w:val="00D11A41"/>
    <w:rsid w:val="00D11F72"/>
    <w:rsid w:val="00D12509"/>
    <w:rsid w:val="00D13B30"/>
    <w:rsid w:val="00D14F38"/>
    <w:rsid w:val="00D165E1"/>
    <w:rsid w:val="00D1670B"/>
    <w:rsid w:val="00D17077"/>
    <w:rsid w:val="00D17A65"/>
    <w:rsid w:val="00D2033F"/>
    <w:rsid w:val="00D20668"/>
    <w:rsid w:val="00D23B83"/>
    <w:rsid w:val="00D25433"/>
    <w:rsid w:val="00D34974"/>
    <w:rsid w:val="00D34DF2"/>
    <w:rsid w:val="00D416F6"/>
    <w:rsid w:val="00D42626"/>
    <w:rsid w:val="00D437B5"/>
    <w:rsid w:val="00D46C7E"/>
    <w:rsid w:val="00D50046"/>
    <w:rsid w:val="00D50538"/>
    <w:rsid w:val="00D50CA4"/>
    <w:rsid w:val="00D540D3"/>
    <w:rsid w:val="00D54B47"/>
    <w:rsid w:val="00D55109"/>
    <w:rsid w:val="00D55776"/>
    <w:rsid w:val="00D605A0"/>
    <w:rsid w:val="00D60F16"/>
    <w:rsid w:val="00D618D2"/>
    <w:rsid w:val="00D6191F"/>
    <w:rsid w:val="00D62411"/>
    <w:rsid w:val="00D6546F"/>
    <w:rsid w:val="00D675BC"/>
    <w:rsid w:val="00D7064E"/>
    <w:rsid w:val="00D72222"/>
    <w:rsid w:val="00D73214"/>
    <w:rsid w:val="00D74914"/>
    <w:rsid w:val="00D764E9"/>
    <w:rsid w:val="00D767BD"/>
    <w:rsid w:val="00D80BC1"/>
    <w:rsid w:val="00D831EB"/>
    <w:rsid w:val="00D831FF"/>
    <w:rsid w:val="00D84CD2"/>
    <w:rsid w:val="00D8791F"/>
    <w:rsid w:val="00D906BB"/>
    <w:rsid w:val="00D90FCF"/>
    <w:rsid w:val="00D95019"/>
    <w:rsid w:val="00D96C5B"/>
    <w:rsid w:val="00DA016E"/>
    <w:rsid w:val="00DA0B70"/>
    <w:rsid w:val="00DA1637"/>
    <w:rsid w:val="00DA3AA6"/>
    <w:rsid w:val="00DA49E7"/>
    <w:rsid w:val="00DA54EC"/>
    <w:rsid w:val="00DA7DD6"/>
    <w:rsid w:val="00DB1C0E"/>
    <w:rsid w:val="00DB503B"/>
    <w:rsid w:val="00DB531B"/>
    <w:rsid w:val="00DB646A"/>
    <w:rsid w:val="00DB6EAD"/>
    <w:rsid w:val="00DB79D2"/>
    <w:rsid w:val="00DC0CD9"/>
    <w:rsid w:val="00DC1438"/>
    <w:rsid w:val="00DC1F9D"/>
    <w:rsid w:val="00DC4EF4"/>
    <w:rsid w:val="00DC5414"/>
    <w:rsid w:val="00DC5EB9"/>
    <w:rsid w:val="00DC604F"/>
    <w:rsid w:val="00DC6EAB"/>
    <w:rsid w:val="00DC7134"/>
    <w:rsid w:val="00DD07F4"/>
    <w:rsid w:val="00DD25FF"/>
    <w:rsid w:val="00DD4550"/>
    <w:rsid w:val="00DD45A3"/>
    <w:rsid w:val="00DD4BFD"/>
    <w:rsid w:val="00DD69FD"/>
    <w:rsid w:val="00DE169C"/>
    <w:rsid w:val="00DE2926"/>
    <w:rsid w:val="00DE3FCA"/>
    <w:rsid w:val="00DE4035"/>
    <w:rsid w:val="00DE49F6"/>
    <w:rsid w:val="00DF0096"/>
    <w:rsid w:val="00DF147F"/>
    <w:rsid w:val="00DF36C4"/>
    <w:rsid w:val="00DF6E70"/>
    <w:rsid w:val="00DF712D"/>
    <w:rsid w:val="00DF73A9"/>
    <w:rsid w:val="00E0059D"/>
    <w:rsid w:val="00E0199F"/>
    <w:rsid w:val="00E01FF8"/>
    <w:rsid w:val="00E031C4"/>
    <w:rsid w:val="00E032B0"/>
    <w:rsid w:val="00E05764"/>
    <w:rsid w:val="00E06688"/>
    <w:rsid w:val="00E0751D"/>
    <w:rsid w:val="00E07ABD"/>
    <w:rsid w:val="00E1072B"/>
    <w:rsid w:val="00E12985"/>
    <w:rsid w:val="00E141A3"/>
    <w:rsid w:val="00E15449"/>
    <w:rsid w:val="00E15DA4"/>
    <w:rsid w:val="00E163A1"/>
    <w:rsid w:val="00E1751D"/>
    <w:rsid w:val="00E178BB"/>
    <w:rsid w:val="00E2226E"/>
    <w:rsid w:val="00E233F1"/>
    <w:rsid w:val="00E23ED6"/>
    <w:rsid w:val="00E23F5D"/>
    <w:rsid w:val="00E24B7D"/>
    <w:rsid w:val="00E3091E"/>
    <w:rsid w:val="00E34E01"/>
    <w:rsid w:val="00E35801"/>
    <w:rsid w:val="00E375CE"/>
    <w:rsid w:val="00E4062A"/>
    <w:rsid w:val="00E412AC"/>
    <w:rsid w:val="00E41D1C"/>
    <w:rsid w:val="00E41DC6"/>
    <w:rsid w:val="00E4330E"/>
    <w:rsid w:val="00E455AF"/>
    <w:rsid w:val="00E522F6"/>
    <w:rsid w:val="00E53A2A"/>
    <w:rsid w:val="00E54B2F"/>
    <w:rsid w:val="00E5524C"/>
    <w:rsid w:val="00E56136"/>
    <w:rsid w:val="00E57572"/>
    <w:rsid w:val="00E6036E"/>
    <w:rsid w:val="00E615E3"/>
    <w:rsid w:val="00E629BB"/>
    <w:rsid w:val="00E639E3"/>
    <w:rsid w:val="00E6519B"/>
    <w:rsid w:val="00E6572D"/>
    <w:rsid w:val="00E65D8E"/>
    <w:rsid w:val="00E65EAA"/>
    <w:rsid w:val="00E669B0"/>
    <w:rsid w:val="00E67437"/>
    <w:rsid w:val="00E678DE"/>
    <w:rsid w:val="00E70696"/>
    <w:rsid w:val="00E71774"/>
    <w:rsid w:val="00E71EA9"/>
    <w:rsid w:val="00E7207B"/>
    <w:rsid w:val="00E72C5A"/>
    <w:rsid w:val="00E735FA"/>
    <w:rsid w:val="00E80900"/>
    <w:rsid w:val="00E82829"/>
    <w:rsid w:val="00E8432C"/>
    <w:rsid w:val="00E85391"/>
    <w:rsid w:val="00E86EEA"/>
    <w:rsid w:val="00E87CEA"/>
    <w:rsid w:val="00E905B7"/>
    <w:rsid w:val="00E91E20"/>
    <w:rsid w:val="00E92CBF"/>
    <w:rsid w:val="00E95265"/>
    <w:rsid w:val="00EA0189"/>
    <w:rsid w:val="00EA4810"/>
    <w:rsid w:val="00EA4B66"/>
    <w:rsid w:val="00EA50DF"/>
    <w:rsid w:val="00EA510D"/>
    <w:rsid w:val="00EB3B02"/>
    <w:rsid w:val="00EB4DCA"/>
    <w:rsid w:val="00EC0E2B"/>
    <w:rsid w:val="00EC32AF"/>
    <w:rsid w:val="00EC47D9"/>
    <w:rsid w:val="00EC5BDA"/>
    <w:rsid w:val="00ED0AEA"/>
    <w:rsid w:val="00ED13E3"/>
    <w:rsid w:val="00ED2491"/>
    <w:rsid w:val="00ED2563"/>
    <w:rsid w:val="00ED2945"/>
    <w:rsid w:val="00ED3CDD"/>
    <w:rsid w:val="00ED45E2"/>
    <w:rsid w:val="00ED6662"/>
    <w:rsid w:val="00ED76CF"/>
    <w:rsid w:val="00EE09B6"/>
    <w:rsid w:val="00EE1D59"/>
    <w:rsid w:val="00EE3068"/>
    <w:rsid w:val="00EE4E99"/>
    <w:rsid w:val="00EE5E3E"/>
    <w:rsid w:val="00EF0716"/>
    <w:rsid w:val="00EF2048"/>
    <w:rsid w:val="00EF432F"/>
    <w:rsid w:val="00EF711A"/>
    <w:rsid w:val="00EF7EED"/>
    <w:rsid w:val="00F007E2"/>
    <w:rsid w:val="00F04F6C"/>
    <w:rsid w:val="00F05EE9"/>
    <w:rsid w:val="00F07053"/>
    <w:rsid w:val="00F11176"/>
    <w:rsid w:val="00F11C6C"/>
    <w:rsid w:val="00F1216F"/>
    <w:rsid w:val="00F1292E"/>
    <w:rsid w:val="00F15D3A"/>
    <w:rsid w:val="00F22190"/>
    <w:rsid w:val="00F2284D"/>
    <w:rsid w:val="00F23D7A"/>
    <w:rsid w:val="00F2516E"/>
    <w:rsid w:val="00F252C7"/>
    <w:rsid w:val="00F253D2"/>
    <w:rsid w:val="00F2577E"/>
    <w:rsid w:val="00F25D5A"/>
    <w:rsid w:val="00F2653A"/>
    <w:rsid w:val="00F2661C"/>
    <w:rsid w:val="00F30439"/>
    <w:rsid w:val="00F340E0"/>
    <w:rsid w:val="00F341B9"/>
    <w:rsid w:val="00F344C4"/>
    <w:rsid w:val="00F34D1A"/>
    <w:rsid w:val="00F35CA3"/>
    <w:rsid w:val="00F3605F"/>
    <w:rsid w:val="00F360C8"/>
    <w:rsid w:val="00F40724"/>
    <w:rsid w:val="00F41046"/>
    <w:rsid w:val="00F42098"/>
    <w:rsid w:val="00F47451"/>
    <w:rsid w:val="00F50563"/>
    <w:rsid w:val="00F50886"/>
    <w:rsid w:val="00F508EE"/>
    <w:rsid w:val="00F50A9F"/>
    <w:rsid w:val="00F51C00"/>
    <w:rsid w:val="00F520A2"/>
    <w:rsid w:val="00F52F34"/>
    <w:rsid w:val="00F545B4"/>
    <w:rsid w:val="00F55A9E"/>
    <w:rsid w:val="00F561AD"/>
    <w:rsid w:val="00F56D1B"/>
    <w:rsid w:val="00F63DA3"/>
    <w:rsid w:val="00F65A25"/>
    <w:rsid w:val="00F67A42"/>
    <w:rsid w:val="00F743D5"/>
    <w:rsid w:val="00F750C5"/>
    <w:rsid w:val="00F75D90"/>
    <w:rsid w:val="00F7662E"/>
    <w:rsid w:val="00F7755C"/>
    <w:rsid w:val="00F8031D"/>
    <w:rsid w:val="00F803D5"/>
    <w:rsid w:val="00F834DF"/>
    <w:rsid w:val="00F912AC"/>
    <w:rsid w:val="00F92AC7"/>
    <w:rsid w:val="00F92D4C"/>
    <w:rsid w:val="00F93D65"/>
    <w:rsid w:val="00F94F36"/>
    <w:rsid w:val="00F97287"/>
    <w:rsid w:val="00F9780C"/>
    <w:rsid w:val="00F97DD1"/>
    <w:rsid w:val="00FA0565"/>
    <w:rsid w:val="00FA3BD3"/>
    <w:rsid w:val="00FA7FBC"/>
    <w:rsid w:val="00FB3BD6"/>
    <w:rsid w:val="00FB463E"/>
    <w:rsid w:val="00FB70D6"/>
    <w:rsid w:val="00FC2829"/>
    <w:rsid w:val="00FC46B3"/>
    <w:rsid w:val="00FC4F8E"/>
    <w:rsid w:val="00FC6AEF"/>
    <w:rsid w:val="00FC7FF8"/>
    <w:rsid w:val="00FD39DC"/>
    <w:rsid w:val="00FD5BA3"/>
    <w:rsid w:val="00FD5D48"/>
    <w:rsid w:val="00FD5D76"/>
    <w:rsid w:val="00FD62A0"/>
    <w:rsid w:val="00FD672A"/>
    <w:rsid w:val="00FD68FE"/>
    <w:rsid w:val="00FD7D36"/>
    <w:rsid w:val="00FE0CD2"/>
    <w:rsid w:val="00FE1370"/>
    <w:rsid w:val="00FE2577"/>
    <w:rsid w:val="00FE281B"/>
    <w:rsid w:val="00FE28D7"/>
    <w:rsid w:val="00FE3EBF"/>
    <w:rsid w:val="00FE45ED"/>
    <w:rsid w:val="00FE4F42"/>
    <w:rsid w:val="00FE67E1"/>
    <w:rsid w:val="00FF3819"/>
    <w:rsid w:val="00FF57FD"/>
    <w:rsid w:val="00FF737C"/>
    <w:rsid w:val="00FF76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7AFCB2"/>
  <w15:chartTrackingRefBased/>
  <w15:docId w15:val="{40B39386-9244-4324-8D4D-4E2F3EE5E1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6535"/>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uiPriority w:val="9"/>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uiPriority w:val="9"/>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uiPriority w:val="9"/>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uiPriority w:val="9"/>
    <w:rsid w:val="00746535"/>
    <w:rPr>
      <w:rFonts w:ascii="Arial" w:hAnsi="Arial" w:cs="Times New Roman"/>
      <w:sz w:val="20"/>
      <w:szCs w:val="20"/>
      <w:lang w:val="en-GB"/>
    </w:rPr>
  </w:style>
  <w:style w:type="character" w:customStyle="1" w:styleId="Heading7Char">
    <w:name w:val="Heading 7 Char"/>
    <w:basedOn w:val="DefaultParagraphFont"/>
    <w:link w:val="Heading7"/>
    <w:uiPriority w:val="9"/>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宋体"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46535"/>
    <w:rPr>
      <w:rFonts w:ascii="Times New Roman" w:eastAsia="宋体"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uiPriority w:val="99"/>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qFormat/>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link w:val="CRCoverPageChar"/>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宋体"/>
      <w:lang w:eastAsia="zh-CN"/>
    </w:rPr>
  </w:style>
  <w:style w:type="character" w:customStyle="1" w:styleId="TableCellChar">
    <w:name w:val="Table Cell Char"/>
    <w:link w:val="TableCell"/>
    <w:rsid w:val="00746535"/>
    <w:rPr>
      <w:rFonts w:ascii="Arial" w:eastAsia="宋体"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宋体"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宋体"/>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宋体" w:eastAsiaTheme="minorEastAsia" w:hAnsi="宋体" w:cs="宋体"/>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宋体"/>
      <w:kern w:val="2"/>
      <w:sz w:val="21"/>
      <w:lang w:eastAsia="zh-CN"/>
    </w:rPr>
  </w:style>
  <w:style w:type="character" w:customStyle="1" w:styleId="Char">
    <w:name w:val="样式 正文 Char"/>
    <w:basedOn w:val="DefaultParagraphFont"/>
    <w:link w:val="a1"/>
    <w:rsid w:val="00746535"/>
    <w:rPr>
      <w:rFonts w:ascii="Times New Roman" w:eastAsia="宋体" w:hAnsi="Times New Roman" w:cs="宋体"/>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宋体"/>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0">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宋体"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宋体"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宋体"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rsid w:val="00746535"/>
    <w:rPr>
      <w:rFonts w:ascii="Arial" w:eastAsia="宋体"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等线" w:eastAsia="等线" w:hAnsi="等线" w:cs="宋体"/>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宋体" w:hAnsi="宋体" w:cs="宋体"/>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宋体" w:hAnsi="宋体" w:cs="宋体"/>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 w:type="paragraph" w:customStyle="1" w:styleId="References">
    <w:name w:val="References"/>
    <w:basedOn w:val="Normal"/>
    <w:rsid w:val="00C41408"/>
    <w:pPr>
      <w:numPr>
        <w:numId w:val="31"/>
      </w:numPr>
      <w:overflowPunct/>
      <w:adjustRightInd/>
      <w:snapToGrid w:val="0"/>
      <w:spacing w:after="60"/>
      <w:jc w:val="both"/>
      <w:textAlignment w:val="auto"/>
    </w:pPr>
    <w:rPr>
      <w:szCs w:val="16"/>
    </w:rPr>
  </w:style>
  <w:style w:type="character" w:customStyle="1" w:styleId="CRCoverPageChar">
    <w:name w:val="CR Cover Page Char"/>
    <w:link w:val="CRCoverPage"/>
    <w:rsid w:val="008956F8"/>
    <w:rPr>
      <w:rFonts w:ascii="Arial" w:eastAsia="MS Mincho" w:hAnsi="Arial" w:cs="Times New Roman"/>
      <w:sz w:val="20"/>
      <w:szCs w:val="20"/>
      <w:lang w:val="en-GB"/>
    </w:rPr>
  </w:style>
  <w:style w:type="paragraph" w:customStyle="1" w:styleId="3GPPText">
    <w:name w:val="3GPP Text"/>
    <w:basedOn w:val="Normal"/>
    <w:link w:val="3GPPTextChar"/>
    <w:qFormat/>
    <w:rsid w:val="009264B4"/>
    <w:pPr>
      <w:spacing w:before="120" w:after="120"/>
      <w:jc w:val="both"/>
    </w:pPr>
    <w:rPr>
      <w:sz w:val="22"/>
    </w:rPr>
  </w:style>
  <w:style w:type="character" w:customStyle="1" w:styleId="3GPPTextChar">
    <w:name w:val="3GPP Text Char"/>
    <w:link w:val="3GPPText"/>
    <w:qFormat/>
    <w:rsid w:val="009264B4"/>
    <w:rPr>
      <w:rFonts w:ascii="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6015">
      <w:bodyDiv w:val="1"/>
      <w:marLeft w:val="0"/>
      <w:marRight w:val="0"/>
      <w:marTop w:val="0"/>
      <w:marBottom w:val="0"/>
      <w:divBdr>
        <w:top w:val="none" w:sz="0" w:space="0" w:color="auto"/>
        <w:left w:val="none" w:sz="0" w:space="0" w:color="auto"/>
        <w:bottom w:val="none" w:sz="0" w:space="0" w:color="auto"/>
        <w:right w:val="none" w:sz="0" w:space="0" w:color="auto"/>
      </w:divBdr>
      <w:divsChild>
        <w:div w:id="1406681586">
          <w:marLeft w:val="0"/>
          <w:marRight w:val="0"/>
          <w:marTop w:val="0"/>
          <w:marBottom w:val="0"/>
          <w:divBdr>
            <w:top w:val="none" w:sz="0" w:space="0" w:color="auto"/>
            <w:left w:val="none" w:sz="0" w:space="0" w:color="auto"/>
            <w:bottom w:val="none" w:sz="0" w:space="0" w:color="auto"/>
            <w:right w:val="none" w:sz="0" w:space="0" w:color="auto"/>
          </w:divBdr>
        </w:div>
      </w:divsChild>
    </w:div>
    <w:div w:id="25638519">
      <w:bodyDiv w:val="1"/>
      <w:marLeft w:val="0"/>
      <w:marRight w:val="0"/>
      <w:marTop w:val="0"/>
      <w:marBottom w:val="0"/>
      <w:divBdr>
        <w:top w:val="none" w:sz="0" w:space="0" w:color="auto"/>
        <w:left w:val="none" w:sz="0" w:space="0" w:color="auto"/>
        <w:bottom w:val="none" w:sz="0" w:space="0" w:color="auto"/>
        <w:right w:val="none" w:sz="0" w:space="0" w:color="auto"/>
      </w:divBdr>
    </w:div>
    <w:div w:id="139924650">
      <w:bodyDiv w:val="1"/>
      <w:marLeft w:val="0"/>
      <w:marRight w:val="0"/>
      <w:marTop w:val="0"/>
      <w:marBottom w:val="0"/>
      <w:divBdr>
        <w:top w:val="none" w:sz="0" w:space="0" w:color="auto"/>
        <w:left w:val="none" w:sz="0" w:space="0" w:color="auto"/>
        <w:bottom w:val="none" w:sz="0" w:space="0" w:color="auto"/>
        <w:right w:val="none" w:sz="0" w:space="0" w:color="auto"/>
      </w:divBdr>
      <w:divsChild>
        <w:div w:id="637732553">
          <w:marLeft w:val="446"/>
          <w:marRight w:val="0"/>
          <w:marTop w:val="240"/>
          <w:marBottom w:val="0"/>
          <w:divBdr>
            <w:top w:val="none" w:sz="0" w:space="0" w:color="auto"/>
            <w:left w:val="none" w:sz="0" w:space="0" w:color="auto"/>
            <w:bottom w:val="none" w:sz="0" w:space="0" w:color="auto"/>
            <w:right w:val="none" w:sz="0" w:space="0" w:color="auto"/>
          </w:divBdr>
        </w:div>
        <w:div w:id="1299606824">
          <w:marLeft w:val="706"/>
          <w:marRight w:val="0"/>
          <w:marTop w:val="0"/>
          <w:marBottom w:val="0"/>
          <w:divBdr>
            <w:top w:val="none" w:sz="0" w:space="0" w:color="auto"/>
            <w:left w:val="none" w:sz="0" w:space="0" w:color="auto"/>
            <w:bottom w:val="none" w:sz="0" w:space="0" w:color="auto"/>
            <w:right w:val="none" w:sz="0" w:space="0" w:color="auto"/>
          </w:divBdr>
        </w:div>
        <w:div w:id="1266618286">
          <w:marLeft w:val="706"/>
          <w:marRight w:val="0"/>
          <w:marTop w:val="0"/>
          <w:marBottom w:val="0"/>
          <w:divBdr>
            <w:top w:val="none" w:sz="0" w:space="0" w:color="auto"/>
            <w:left w:val="none" w:sz="0" w:space="0" w:color="auto"/>
            <w:bottom w:val="none" w:sz="0" w:space="0" w:color="auto"/>
            <w:right w:val="none" w:sz="0" w:space="0" w:color="auto"/>
          </w:divBdr>
        </w:div>
        <w:div w:id="223415856">
          <w:marLeft w:val="706"/>
          <w:marRight w:val="0"/>
          <w:marTop w:val="0"/>
          <w:marBottom w:val="0"/>
          <w:divBdr>
            <w:top w:val="none" w:sz="0" w:space="0" w:color="auto"/>
            <w:left w:val="none" w:sz="0" w:space="0" w:color="auto"/>
            <w:bottom w:val="none" w:sz="0" w:space="0" w:color="auto"/>
            <w:right w:val="none" w:sz="0" w:space="0" w:color="auto"/>
          </w:divBdr>
        </w:div>
        <w:div w:id="1175339059">
          <w:marLeft w:val="706"/>
          <w:marRight w:val="0"/>
          <w:marTop w:val="0"/>
          <w:marBottom w:val="0"/>
          <w:divBdr>
            <w:top w:val="none" w:sz="0" w:space="0" w:color="auto"/>
            <w:left w:val="none" w:sz="0" w:space="0" w:color="auto"/>
            <w:bottom w:val="none" w:sz="0" w:space="0" w:color="auto"/>
            <w:right w:val="none" w:sz="0" w:space="0" w:color="auto"/>
          </w:divBdr>
        </w:div>
      </w:divsChild>
    </w:div>
    <w:div w:id="164251763">
      <w:bodyDiv w:val="1"/>
      <w:marLeft w:val="0"/>
      <w:marRight w:val="0"/>
      <w:marTop w:val="0"/>
      <w:marBottom w:val="0"/>
      <w:divBdr>
        <w:top w:val="none" w:sz="0" w:space="0" w:color="auto"/>
        <w:left w:val="none" w:sz="0" w:space="0" w:color="auto"/>
        <w:bottom w:val="none" w:sz="0" w:space="0" w:color="auto"/>
        <w:right w:val="none" w:sz="0" w:space="0" w:color="auto"/>
      </w:divBdr>
    </w:div>
    <w:div w:id="219631649">
      <w:bodyDiv w:val="1"/>
      <w:marLeft w:val="0"/>
      <w:marRight w:val="0"/>
      <w:marTop w:val="0"/>
      <w:marBottom w:val="0"/>
      <w:divBdr>
        <w:top w:val="none" w:sz="0" w:space="0" w:color="auto"/>
        <w:left w:val="none" w:sz="0" w:space="0" w:color="auto"/>
        <w:bottom w:val="none" w:sz="0" w:space="0" w:color="auto"/>
        <w:right w:val="none" w:sz="0" w:space="0" w:color="auto"/>
      </w:divBdr>
      <w:divsChild>
        <w:div w:id="1168053947">
          <w:marLeft w:val="806"/>
          <w:marRight w:val="0"/>
          <w:marTop w:val="0"/>
          <w:marBottom w:val="0"/>
          <w:divBdr>
            <w:top w:val="none" w:sz="0" w:space="0" w:color="auto"/>
            <w:left w:val="none" w:sz="0" w:space="0" w:color="auto"/>
            <w:bottom w:val="none" w:sz="0" w:space="0" w:color="auto"/>
            <w:right w:val="none" w:sz="0" w:space="0" w:color="auto"/>
          </w:divBdr>
        </w:div>
      </w:divsChild>
    </w:div>
    <w:div w:id="241180369">
      <w:bodyDiv w:val="1"/>
      <w:marLeft w:val="0"/>
      <w:marRight w:val="0"/>
      <w:marTop w:val="0"/>
      <w:marBottom w:val="0"/>
      <w:divBdr>
        <w:top w:val="none" w:sz="0" w:space="0" w:color="auto"/>
        <w:left w:val="none" w:sz="0" w:space="0" w:color="auto"/>
        <w:bottom w:val="none" w:sz="0" w:space="0" w:color="auto"/>
        <w:right w:val="none" w:sz="0" w:space="0" w:color="auto"/>
      </w:divBdr>
    </w:div>
    <w:div w:id="302394219">
      <w:bodyDiv w:val="1"/>
      <w:marLeft w:val="0"/>
      <w:marRight w:val="0"/>
      <w:marTop w:val="0"/>
      <w:marBottom w:val="0"/>
      <w:divBdr>
        <w:top w:val="none" w:sz="0" w:space="0" w:color="auto"/>
        <w:left w:val="none" w:sz="0" w:space="0" w:color="auto"/>
        <w:bottom w:val="none" w:sz="0" w:space="0" w:color="auto"/>
        <w:right w:val="none" w:sz="0" w:space="0" w:color="auto"/>
      </w:divBdr>
    </w:div>
    <w:div w:id="333076186">
      <w:bodyDiv w:val="1"/>
      <w:marLeft w:val="0"/>
      <w:marRight w:val="0"/>
      <w:marTop w:val="0"/>
      <w:marBottom w:val="0"/>
      <w:divBdr>
        <w:top w:val="none" w:sz="0" w:space="0" w:color="auto"/>
        <w:left w:val="none" w:sz="0" w:space="0" w:color="auto"/>
        <w:bottom w:val="none" w:sz="0" w:space="0" w:color="auto"/>
        <w:right w:val="none" w:sz="0" w:space="0" w:color="auto"/>
      </w:divBdr>
      <w:divsChild>
        <w:div w:id="1608921892">
          <w:marLeft w:val="274"/>
          <w:marRight w:val="0"/>
          <w:marTop w:val="240"/>
          <w:marBottom w:val="0"/>
          <w:divBdr>
            <w:top w:val="none" w:sz="0" w:space="0" w:color="auto"/>
            <w:left w:val="none" w:sz="0" w:space="0" w:color="auto"/>
            <w:bottom w:val="none" w:sz="0" w:space="0" w:color="auto"/>
            <w:right w:val="none" w:sz="0" w:space="0" w:color="auto"/>
          </w:divBdr>
        </w:div>
      </w:divsChild>
    </w:div>
    <w:div w:id="437605255">
      <w:bodyDiv w:val="1"/>
      <w:marLeft w:val="0"/>
      <w:marRight w:val="0"/>
      <w:marTop w:val="0"/>
      <w:marBottom w:val="0"/>
      <w:divBdr>
        <w:top w:val="none" w:sz="0" w:space="0" w:color="auto"/>
        <w:left w:val="none" w:sz="0" w:space="0" w:color="auto"/>
        <w:bottom w:val="none" w:sz="0" w:space="0" w:color="auto"/>
        <w:right w:val="none" w:sz="0" w:space="0" w:color="auto"/>
      </w:divBdr>
    </w:div>
    <w:div w:id="458843027">
      <w:bodyDiv w:val="1"/>
      <w:marLeft w:val="0"/>
      <w:marRight w:val="0"/>
      <w:marTop w:val="0"/>
      <w:marBottom w:val="0"/>
      <w:divBdr>
        <w:top w:val="none" w:sz="0" w:space="0" w:color="auto"/>
        <w:left w:val="none" w:sz="0" w:space="0" w:color="auto"/>
        <w:bottom w:val="none" w:sz="0" w:space="0" w:color="auto"/>
        <w:right w:val="none" w:sz="0" w:space="0" w:color="auto"/>
      </w:divBdr>
    </w:div>
    <w:div w:id="466774920">
      <w:bodyDiv w:val="1"/>
      <w:marLeft w:val="0"/>
      <w:marRight w:val="0"/>
      <w:marTop w:val="0"/>
      <w:marBottom w:val="0"/>
      <w:divBdr>
        <w:top w:val="none" w:sz="0" w:space="0" w:color="auto"/>
        <w:left w:val="none" w:sz="0" w:space="0" w:color="auto"/>
        <w:bottom w:val="none" w:sz="0" w:space="0" w:color="auto"/>
        <w:right w:val="none" w:sz="0" w:space="0" w:color="auto"/>
      </w:divBdr>
    </w:div>
    <w:div w:id="510148513">
      <w:bodyDiv w:val="1"/>
      <w:marLeft w:val="0"/>
      <w:marRight w:val="0"/>
      <w:marTop w:val="0"/>
      <w:marBottom w:val="0"/>
      <w:divBdr>
        <w:top w:val="none" w:sz="0" w:space="0" w:color="auto"/>
        <w:left w:val="none" w:sz="0" w:space="0" w:color="auto"/>
        <w:bottom w:val="none" w:sz="0" w:space="0" w:color="auto"/>
        <w:right w:val="none" w:sz="0" w:space="0" w:color="auto"/>
      </w:divBdr>
      <w:divsChild>
        <w:div w:id="848106693">
          <w:marLeft w:val="274"/>
          <w:marRight w:val="0"/>
          <w:marTop w:val="240"/>
          <w:marBottom w:val="0"/>
          <w:divBdr>
            <w:top w:val="none" w:sz="0" w:space="0" w:color="auto"/>
            <w:left w:val="none" w:sz="0" w:space="0" w:color="auto"/>
            <w:bottom w:val="none" w:sz="0" w:space="0" w:color="auto"/>
            <w:right w:val="none" w:sz="0" w:space="0" w:color="auto"/>
          </w:divBdr>
        </w:div>
        <w:div w:id="1734893430">
          <w:marLeft w:val="533"/>
          <w:marRight w:val="0"/>
          <w:marTop w:val="0"/>
          <w:marBottom w:val="0"/>
          <w:divBdr>
            <w:top w:val="none" w:sz="0" w:space="0" w:color="auto"/>
            <w:left w:val="none" w:sz="0" w:space="0" w:color="auto"/>
            <w:bottom w:val="none" w:sz="0" w:space="0" w:color="auto"/>
            <w:right w:val="none" w:sz="0" w:space="0" w:color="auto"/>
          </w:divBdr>
        </w:div>
        <w:div w:id="1630547962">
          <w:marLeft w:val="806"/>
          <w:marRight w:val="0"/>
          <w:marTop w:val="0"/>
          <w:marBottom w:val="0"/>
          <w:divBdr>
            <w:top w:val="none" w:sz="0" w:space="0" w:color="auto"/>
            <w:left w:val="none" w:sz="0" w:space="0" w:color="auto"/>
            <w:bottom w:val="none" w:sz="0" w:space="0" w:color="auto"/>
            <w:right w:val="none" w:sz="0" w:space="0" w:color="auto"/>
          </w:divBdr>
        </w:div>
        <w:div w:id="1347096326">
          <w:marLeft w:val="806"/>
          <w:marRight w:val="0"/>
          <w:marTop w:val="0"/>
          <w:marBottom w:val="0"/>
          <w:divBdr>
            <w:top w:val="none" w:sz="0" w:space="0" w:color="auto"/>
            <w:left w:val="none" w:sz="0" w:space="0" w:color="auto"/>
            <w:bottom w:val="none" w:sz="0" w:space="0" w:color="auto"/>
            <w:right w:val="none" w:sz="0" w:space="0" w:color="auto"/>
          </w:divBdr>
        </w:div>
        <w:div w:id="1617983503">
          <w:marLeft w:val="274"/>
          <w:marRight w:val="0"/>
          <w:marTop w:val="240"/>
          <w:marBottom w:val="0"/>
          <w:divBdr>
            <w:top w:val="none" w:sz="0" w:space="0" w:color="auto"/>
            <w:left w:val="none" w:sz="0" w:space="0" w:color="auto"/>
            <w:bottom w:val="none" w:sz="0" w:space="0" w:color="auto"/>
            <w:right w:val="none" w:sz="0" w:space="0" w:color="auto"/>
          </w:divBdr>
        </w:div>
        <w:div w:id="2008435394">
          <w:marLeft w:val="533"/>
          <w:marRight w:val="0"/>
          <w:marTop w:val="0"/>
          <w:marBottom w:val="0"/>
          <w:divBdr>
            <w:top w:val="none" w:sz="0" w:space="0" w:color="auto"/>
            <w:left w:val="none" w:sz="0" w:space="0" w:color="auto"/>
            <w:bottom w:val="none" w:sz="0" w:space="0" w:color="auto"/>
            <w:right w:val="none" w:sz="0" w:space="0" w:color="auto"/>
          </w:divBdr>
        </w:div>
        <w:div w:id="408187787">
          <w:marLeft w:val="806"/>
          <w:marRight w:val="0"/>
          <w:marTop w:val="0"/>
          <w:marBottom w:val="0"/>
          <w:divBdr>
            <w:top w:val="none" w:sz="0" w:space="0" w:color="auto"/>
            <w:left w:val="none" w:sz="0" w:space="0" w:color="auto"/>
            <w:bottom w:val="none" w:sz="0" w:space="0" w:color="auto"/>
            <w:right w:val="none" w:sz="0" w:space="0" w:color="auto"/>
          </w:divBdr>
        </w:div>
        <w:div w:id="918487188">
          <w:marLeft w:val="1080"/>
          <w:marRight w:val="0"/>
          <w:marTop w:val="0"/>
          <w:marBottom w:val="0"/>
          <w:divBdr>
            <w:top w:val="none" w:sz="0" w:space="0" w:color="auto"/>
            <w:left w:val="none" w:sz="0" w:space="0" w:color="auto"/>
            <w:bottom w:val="none" w:sz="0" w:space="0" w:color="auto"/>
            <w:right w:val="none" w:sz="0" w:space="0" w:color="auto"/>
          </w:divBdr>
        </w:div>
        <w:div w:id="82803206">
          <w:marLeft w:val="274"/>
          <w:marRight w:val="0"/>
          <w:marTop w:val="240"/>
          <w:marBottom w:val="0"/>
          <w:divBdr>
            <w:top w:val="none" w:sz="0" w:space="0" w:color="auto"/>
            <w:left w:val="none" w:sz="0" w:space="0" w:color="auto"/>
            <w:bottom w:val="none" w:sz="0" w:space="0" w:color="auto"/>
            <w:right w:val="none" w:sz="0" w:space="0" w:color="auto"/>
          </w:divBdr>
        </w:div>
        <w:div w:id="512648630">
          <w:marLeft w:val="533"/>
          <w:marRight w:val="0"/>
          <w:marTop w:val="0"/>
          <w:marBottom w:val="0"/>
          <w:divBdr>
            <w:top w:val="none" w:sz="0" w:space="0" w:color="auto"/>
            <w:left w:val="none" w:sz="0" w:space="0" w:color="auto"/>
            <w:bottom w:val="none" w:sz="0" w:space="0" w:color="auto"/>
            <w:right w:val="none" w:sz="0" w:space="0" w:color="auto"/>
          </w:divBdr>
        </w:div>
        <w:div w:id="2000234706">
          <w:marLeft w:val="806"/>
          <w:marRight w:val="0"/>
          <w:marTop w:val="0"/>
          <w:marBottom w:val="0"/>
          <w:divBdr>
            <w:top w:val="none" w:sz="0" w:space="0" w:color="auto"/>
            <w:left w:val="none" w:sz="0" w:space="0" w:color="auto"/>
            <w:bottom w:val="none" w:sz="0" w:space="0" w:color="auto"/>
            <w:right w:val="none" w:sz="0" w:space="0" w:color="auto"/>
          </w:divBdr>
        </w:div>
      </w:divsChild>
    </w:div>
    <w:div w:id="536502377">
      <w:bodyDiv w:val="1"/>
      <w:marLeft w:val="0"/>
      <w:marRight w:val="0"/>
      <w:marTop w:val="0"/>
      <w:marBottom w:val="0"/>
      <w:divBdr>
        <w:top w:val="none" w:sz="0" w:space="0" w:color="auto"/>
        <w:left w:val="none" w:sz="0" w:space="0" w:color="auto"/>
        <w:bottom w:val="none" w:sz="0" w:space="0" w:color="auto"/>
        <w:right w:val="none" w:sz="0" w:space="0" w:color="auto"/>
      </w:divBdr>
    </w:div>
    <w:div w:id="575477702">
      <w:bodyDiv w:val="1"/>
      <w:marLeft w:val="0"/>
      <w:marRight w:val="0"/>
      <w:marTop w:val="0"/>
      <w:marBottom w:val="0"/>
      <w:divBdr>
        <w:top w:val="none" w:sz="0" w:space="0" w:color="auto"/>
        <w:left w:val="none" w:sz="0" w:space="0" w:color="auto"/>
        <w:bottom w:val="none" w:sz="0" w:space="0" w:color="auto"/>
        <w:right w:val="none" w:sz="0" w:space="0" w:color="auto"/>
      </w:divBdr>
    </w:div>
    <w:div w:id="654577654">
      <w:bodyDiv w:val="1"/>
      <w:marLeft w:val="0"/>
      <w:marRight w:val="0"/>
      <w:marTop w:val="0"/>
      <w:marBottom w:val="0"/>
      <w:divBdr>
        <w:top w:val="none" w:sz="0" w:space="0" w:color="auto"/>
        <w:left w:val="none" w:sz="0" w:space="0" w:color="auto"/>
        <w:bottom w:val="none" w:sz="0" w:space="0" w:color="auto"/>
        <w:right w:val="none" w:sz="0" w:space="0" w:color="auto"/>
      </w:divBdr>
      <w:divsChild>
        <w:div w:id="1009021129">
          <w:marLeft w:val="274"/>
          <w:marRight w:val="0"/>
          <w:marTop w:val="240"/>
          <w:marBottom w:val="0"/>
          <w:divBdr>
            <w:top w:val="none" w:sz="0" w:space="0" w:color="auto"/>
            <w:left w:val="none" w:sz="0" w:space="0" w:color="auto"/>
            <w:bottom w:val="none" w:sz="0" w:space="0" w:color="auto"/>
            <w:right w:val="none" w:sz="0" w:space="0" w:color="auto"/>
          </w:divBdr>
        </w:div>
        <w:div w:id="504518173">
          <w:marLeft w:val="533"/>
          <w:marRight w:val="0"/>
          <w:marTop w:val="0"/>
          <w:marBottom w:val="0"/>
          <w:divBdr>
            <w:top w:val="none" w:sz="0" w:space="0" w:color="auto"/>
            <w:left w:val="none" w:sz="0" w:space="0" w:color="auto"/>
            <w:bottom w:val="none" w:sz="0" w:space="0" w:color="auto"/>
            <w:right w:val="none" w:sz="0" w:space="0" w:color="auto"/>
          </w:divBdr>
        </w:div>
        <w:div w:id="441340979">
          <w:marLeft w:val="806"/>
          <w:marRight w:val="0"/>
          <w:marTop w:val="0"/>
          <w:marBottom w:val="0"/>
          <w:divBdr>
            <w:top w:val="none" w:sz="0" w:space="0" w:color="auto"/>
            <w:left w:val="none" w:sz="0" w:space="0" w:color="auto"/>
            <w:bottom w:val="none" w:sz="0" w:space="0" w:color="auto"/>
            <w:right w:val="none" w:sz="0" w:space="0" w:color="auto"/>
          </w:divBdr>
        </w:div>
        <w:div w:id="1392071832">
          <w:marLeft w:val="806"/>
          <w:marRight w:val="0"/>
          <w:marTop w:val="0"/>
          <w:marBottom w:val="0"/>
          <w:divBdr>
            <w:top w:val="none" w:sz="0" w:space="0" w:color="auto"/>
            <w:left w:val="none" w:sz="0" w:space="0" w:color="auto"/>
            <w:bottom w:val="none" w:sz="0" w:space="0" w:color="auto"/>
            <w:right w:val="none" w:sz="0" w:space="0" w:color="auto"/>
          </w:divBdr>
        </w:div>
        <w:div w:id="43526776">
          <w:marLeft w:val="274"/>
          <w:marRight w:val="0"/>
          <w:marTop w:val="240"/>
          <w:marBottom w:val="0"/>
          <w:divBdr>
            <w:top w:val="none" w:sz="0" w:space="0" w:color="auto"/>
            <w:left w:val="none" w:sz="0" w:space="0" w:color="auto"/>
            <w:bottom w:val="none" w:sz="0" w:space="0" w:color="auto"/>
            <w:right w:val="none" w:sz="0" w:space="0" w:color="auto"/>
          </w:divBdr>
        </w:div>
        <w:div w:id="1249463552">
          <w:marLeft w:val="533"/>
          <w:marRight w:val="0"/>
          <w:marTop w:val="0"/>
          <w:marBottom w:val="0"/>
          <w:divBdr>
            <w:top w:val="none" w:sz="0" w:space="0" w:color="auto"/>
            <w:left w:val="none" w:sz="0" w:space="0" w:color="auto"/>
            <w:bottom w:val="none" w:sz="0" w:space="0" w:color="auto"/>
            <w:right w:val="none" w:sz="0" w:space="0" w:color="auto"/>
          </w:divBdr>
        </w:div>
        <w:div w:id="513030944">
          <w:marLeft w:val="806"/>
          <w:marRight w:val="0"/>
          <w:marTop w:val="0"/>
          <w:marBottom w:val="0"/>
          <w:divBdr>
            <w:top w:val="none" w:sz="0" w:space="0" w:color="auto"/>
            <w:left w:val="none" w:sz="0" w:space="0" w:color="auto"/>
            <w:bottom w:val="none" w:sz="0" w:space="0" w:color="auto"/>
            <w:right w:val="none" w:sz="0" w:space="0" w:color="auto"/>
          </w:divBdr>
        </w:div>
        <w:div w:id="1069308924">
          <w:marLeft w:val="1080"/>
          <w:marRight w:val="0"/>
          <w:marTop w:val="0"/>
          <w:marBottom w:val="0"/>
          <w:divBdr>
            <w:top w:val="none" w:sz="0" w:space="0" w:color="auto"/>
            <w:left w:val="none" w:sz="0" w:space="0" w:color="auto"/>
            <w:bottom w:val="none" w:sz="0" w:space="0" w:color="auto"/>
            <w:right w:val="none" w:sz="0" w:space="0" w:color="auto"/>
          </w:divBdr>
        </w:div>
        <w:div w:id="745032969">
          <w:marLeft w:val="274"/>
          <w:marRight w:val="0"/>
          <w:marTop w:val="240"/>
          <w:marBottom w:val="0"/>
          <w:divBdr>
            <w:top w:val="none" w:sz="0" w:space="0" w:color="auto"/>
            <w:left w:val="none" w:sz="0" w:space="0" w:color="auto"/>
            <w:bottom w:val="none" w:sz="0" w:space="0" w:color="auto"/>
            <w:right w:val="none" w:sz="0" w:space="0" w:color="auto"/>
          </w:divBdr>
        </w:div>
        <w:div w:id="762841732">
          <w:marLeft w:val="533"/>
          <w:marRight w:val="0"/>
          <w:marTop w:val="0"/>
          <w:marBottom w:val="0"/>
          <w:divBdr>
            <w:top w:val="none" w:sz="0" w:space="0" w:color="auto"/>
            <w:left w:val="none" w:sz="0" w:space="0" w:color="auto"/>
            <w:bottom w:val="none" w:sz="0" w:space="0" w:color="auto"/>
            <w:right w:val="none" w:sz="0" w:space="0" w:color="auto"/>
          </w:divBdr>
        </w:div>
        <w:div w:id="1170750035">
          <w:marLeft w:val="806"/>
          <w:marRight w:val="0"/>
          <w:marTop w:val="0"/>
          <w:marBottom w:val="0"/>
          <w:divBdr>
            <w:top w:val="none" w:sz="0" w:space="0" w:color="auto"/>
            <w:left w:val="none" w:sz="0" w:space="0" w:color="auto"/>
            <w:bottom w:val="none" w:sz="0" w:space="0" w:color="auto"/>
            <w:right w:val="none" w:sz="0" w:space="0" w:color="auto"/>
          </w:divBdr>
        </w:div>
      </w:divsChild>
    </w:div>
    <w:div w:id="660741663">
      <w:bodyDiv w:val="1"/>
      <w:marLeft w:val="0"/>
      <w:marRight w:val="0"/>
      <w:marTop w:val="0"/>
      <w:marBottom w:val="0"/>
      <w:divBdr>
        <w:top w:val="none" w:sz="0" w:space="0" w:color="auto"/>
        <w:left w:val="none" w:sz="0" w:space="0" w:color="auto"/>
        <w:bottom w:val="none" w:sz="0" w:space="0" w:color="auto"/>
        <w:right w:val="none" w:sz="0" w:space="0" w:color="auto"/>
      </w:divBdr>
    </w:div>
    <w:div w:id="780540152">
      <w:bodyDiv w:val="1"/>
      <w:marLeft w:val="0"/>
      <w:marRight w:val="0"/>
      <w:marTop w:val="0"/>
      <w:marBottom w:val="0"/>
      <w:divBdr>
        <w:top w:val="none" w:sz="0" w:space="0" w:color="auto"/>
        <w:left w:val="none" w:sz="0" w:space="0" w:color="auto"/>
        <w:bottom w:val="none" w:sz="0" w:space="0" w:color="auto"/>
        <w:right w:val="none" w:sz="0" w:space="0" w:color="auto"/>
      </w:divBdr>
    </w:div>
    <w:div w:id="793451200">
      <w:bodyDiv w:val="1"/>
      <w:marLeft w:val="0"/>
      <w:marRight w:val="0"/>
      <w:marTop w:val="0"/>
      <w:marBottom w:val="0"/>
      <w:divBdr>
        <w:top w:val="none" w:sz="0" w:space="0" w:color="auto"/>
        <w:left w:val="none" w:sz="0" w:space="0" w:color="auto"/>
        <w:bottom w:val="none" w:sz="0" w:space="0" w:color="auto"/>
        <w:right w:val="none" w:sz="0" w:space="0" w:color="auto"/>
      </w:divBdr>
    </w:div>
    <w:div w:id="838541662">
      <w:bodyDiv w:val="1"/>
      <w:marLeft w:val="0"/>
      <w:marRight w:val="0"/>
      <w:marTop w:val="0"/>
      <w:marBottom w:val="0"/>
      <w:divBdr>
        <w:top w:val="none" w:sz="0" w:space="0" w:color="auto"/>
        <w:left w:val="none" w:sz="0" w:space="0" w:color="auto"/>
        <w:bottom w:val="none" w:sz="0" w:space="0" w:color="auto"/>
        <w:right w:val="none" w:sz="0" w:space="0" w:color="auto"/>
      </w:divBdr>
    </w:div>
    <w:div w:id="865555556">
      <w:bodyDiv w:val="1"/>
      <w:marLeft w:val="0"/>
      <w:marRight w:val="0"/>
      <w:marTop w:val="0"/>
      <w:marBottom w:val="0"/>
      <w:divBdr>
        <w:top w:val="none" w:sz="0" w:space="0" w:color="auto"/>
        <w:left w:val="none" w:sz="0" w:space="0" w:color="auto"/>
        <w:bottom w:val="none" w:sz="0" w:space="0" w:color="auto"/>
        <w:right w:val="none" w:sz="0" w:space="0" w:color="auto"/>
      </w:divBdr>
    </w:div>
    <w:div w:id="940340713">
      <w:bodyDiv w:val="1"/>
      <w:marLeft w:val="0"/>
      <w:marRight w:val="0"/>
      <w:marTop w:val="0"/>
      <w:marBottom w:val="0"/>
      <w:divBdr>
        <w:top w:val="none" w:sz="0" w:space="0" w:color="auto"/>
        <w:left w:val="none" w:sz="0" w:space="0" w:color="auto"/>
        <w:bottom w:val="none" w:sz="0" w:space="0" w:color="auto"/>
        <w:right w:val="none" w:sz="0" w:space="0" w:color="auto"/>
      </w:divBdr>
    </w:div>
    <w:div w:id="941955539">
      <w:bodyDiv w:val="1"/>
      <w:marLeft w:val="0"/>
      <w:marRight w:val="0"/>
      <w:marTop w:val="0"/>
      <w:marBottom w:val="0"/>
      <w:divBdr>
        <w:top w:val="none" w:sz="0" w:space="0" w:color="auto"/>
        <w:left w:val="none" w:sz="0" w:space="0" w:color="auto"/>
        <w:bottom w:val="none" w:sz="0" w:space="0" w:color="auto"/>
        <w:right w:val="none" w:sz="0" w:space="0" w:color="auto"/>
      </w:divBdr>
      <w:divsChild>
        <w:div w:id="1601184966">
          <w:marLeft w:val="274"/>
          <w:marRight w:val="0"/>
          <w:marTop w:val="240"/>
          <w:marBottom w:val="0"/>
          <w:divBdr>
            <w:top w:val="none" w:sz="0" w:space="0" w:color="auto"/>
            <w:left w:val="none" w:sz="0" w:space="0" w:color="auto"/>
            <w:bottom w:val="none" w:sz="0" w:space="0" w:color="auto"/>
            <w:right w:val="none" w:sz="0" w:space="0" w:color="auto"/>
          </w:divBdr>
        </w:div>
        <w:div w:id="1838569001">
          <w:marLeft w:val="533"/>
          <w:marRight w:val="0"/>
          <w:marTop w:val="0"/>
          <w:marBottom w:val="0"/>
          <w:divBdr>
            <w:top w:val="none" w:sz="0" w:space="0" w:color="auto"/>
            <w:left w:val="none" w:sz="0" w:space="0" w:color="auto"/>
            <w:bottom w:val="none" w:sz="0" w:space="0" w:color="auto"/>
            <w:right w:val="none" w:sz="0" w:space="0" w:color="auto"/>
          </w:divBdr>
        </w:div>
        <w:div w:id="1990090788">
          <w:marLeft w:val="533"/>
          <w:marRight w:val="0"/>
          <w:marTop w:val="0"/>
          <w:marBottom w:val="0"/>
          <w:divBdr>
            <w:top w:val="none" w:sz="0" w:space="0" w:color="auto"/>
            <w:left w:val="none" w:sz="0" w:space="0" w:color="auto"/>
            <w:bottom w:val="none" w:sz="0" w:space="0" w:color="auto"/>
            <w:right w:val="none" w:sz="0" w:space="0" w:color="auto"/>
          </w:divBdr>
        </w:div>
        <w:div w:id="1164006210">
          <w:marLeft w:val="274"/>
          <w:marRight w:val="0"/>
          <w:marTop w:val="240"/>
          <w:marBottom w:val="0"/>
          <w:divBdr>
            <w:top w:val="none" w:sz="0" w:space="0" w:color="auto"/>
            <w:left w:val="none" w:sz="0" w:space="0" w:color="auto"/>
            <w:bottom w:val="none" w:sz="0" w:space="0" w:color="auto"/>
            <w:right w:val="none" w:sz="0" w:space="0" w:color="auto"/>
          </w:divBdr>
        </w:div>
        <w:div w:id="1065379259">
          <w:marLeft w:val="533"/>
          <w:marRight w:val="0"/>
          <w:marTop w:val="0"/>
          <w:marBottom w:val="0"/>
          <w:divBdr>
            <w:top w:val="none" w:sz="0" w:space="0" w:color="auto"/>
            <w:left w:val="none" w:sz="0" w:space="0" w:color="auto"/>
            <w:bottom w:val="none" w:sz="0" w:space="0" w:color="auto"/>
            <w:right w:val="none" w:sz="0" w:space="0" w:color="auto"/>
          </w:divBdr>
        </w:div>
        <w:div w:id="1187795819">
          <w:marLeft w:val="533"/>
          <w:marRight w:val="0"/>
          <w:marTop w:val="0"/>
          <w:marBottom w:val="0"/>
          <w:divBdr>
            <w:top w:val="none" w:sz="0" w:space="0" w:color="auto"/>
            <w:left w:val="none" w:sz="0" w:space="0" w:color="auto"/>
            <w:bottom w:val="none" w:sz="0" w:space="0" w:color="auto"/>
            <w:right w:val="none" w:sz="0" w:space="0" w:color="auto"/>
          </w:divBdr>
        </w:div>
        <w:div w:id="2114743115">
          <w:marLeft w:val="806"/>
          <w:marRight w:val="0"/>
          <w:marTop w:val="0"/>
          <w:marBottom w:val="0"/>
          <w:divBdr>
            <w:top w:val="none" w:sz="0" w:space="0" w:color="auto"/>
            <w:left w:val="none" w:sz="0" w:space="0" w:color="auto"/>
            <w:bottom w:val="none" w:sz="0" w:space="0" w:color="auto"/>
            <w:right w:val="none" w:sz="0" w:space="0" w:color="auto"/>
          </w:divBdr>
        </w:div>
        <w:div w:id="107047808">
          <w:marLeft w:val="806"/>
          <w:marRight w:val="0"/>
          <w:marTop w:val="0"/>
          <w:marBottom w:val="0"/>
          <w:divBdr>
            <w:top w:val="none" w:sz="0" w:space="0" w:color="auto"/>
            <w:left w:val="none" w:sz="0" w:space="0" w:color="auto"/>
            <w:bottom w:val="none" w:sz="0" w:space="0" w:color="auto"/>
            <w:right w:val="none" w:sz="0" w:space="0" w:color="auto"/>
          </w:divBdr>
        </w:div>
      </w:divsChild>
    </w:div>
    <w:div w:id="968244371">
      <w:bodyDiv w:val="1"/>
      <w:marLeft w:val="0"/>
      <w:marRight w:val="0"/>
      <w:marTop w:val="0"/>
      <w:marBottom w:val="0"/>
      <w:divBdr>
        <w:top w:val="none" w:sz="0" w:space="0" w:color="auto"/>
        <w:left w:val="none" w:sz="0" w:space="0" w:color="auto"/>
        <w:bottom w:val="none" w:sz="0" w:space="0" w:color="auto"/>
        <w:right w:val="none" w:sz="0" w:space="0" w:color="auto"/>
      </w:divBdr>
    </w:div>
    <w:div w:id="1021590984">
      <w:bodyDiv w:val="1"/>
      <w:marLeft w:val="0"/>
      <w:marRight w:val="0"/>
      <w:marTop w:val="0"/>
      <w:marBottom w:val="0"/>
      <w:divBdr>
        <w:top w:val="none" w:sz="0" w:space="0" w:color="auto"/>
        <w:left w:val="none" w:sz="0" w:space="0" w:color="auto"/>
        <w:bottom w:val="none" w:sz="0" w:space="0" w:color="auto"/>
        <w:right w:val="none" w:sz="0" w:space="0" w:color="auto"/>
      </w:divBdr>
    </w:div>
    <w:div w:id="1067532228">
      <w:bodyDiv w:val="1"/>
      <w:marLeft w:val="0"/>
      <w:marRight w:val="0"/>
      <w:marTop w:val="0"/>
      <w:marBottom w:val="0"/>
      <w:divBdr>
        <w:top w:val="none" w:sz="0" w:space="0" w:color="auto"/>
        <w:left w:val="none" w:sz="0" w:space="0" w:color="auto"/>
        <w:bottom w:val="none" w:sz="0" w:space="0" w:color="auto"/>
        <w:right w:val="none" w:sz="0" w:space="0" w:color="auto"/>
      </w:divBdr>
      <w:divsChild>
        <w:div w:id="103619541">
          <w:marLeft w:val="274"/>
          <w:marRight w:val="0"/>
          <w:marTop w:val="240"/>
          <w:marBottom w:val="0"/>
          <w:divBdr>
            <w:top w:val="none" w:sz="0" w:space="0" w:color="auto"/>
            <w:left w:val="none" w:sz="0" w:space="0" w:color="auto"/>
            <w:bottom w:val="none" w:sz="0" w:space="0" w:color="auto"/>
            <w:right w:val="none" w:sz="0" w:space="0" w:color="auto"/>
          </w:divBdr>
        </w:div>
        <w:div w:id="1377046605">
          <w:marLeft w:val="533"/>
          <w:marRight w:val="0"/>
          <w:marTop w:val="0"/>
          <w:marBottom w:val="0"/>
          <w:divBdr>
            <w:top w:val="none" w:sz="0" w:space="0" w:color="auto"/>
            <w:left w:val="none" w:sz="0" w:space="0" w:color="auto"/>
            <w:bottom w:val="none" w:sz="0" w:space="0" w:color="auto"/>
            <w:right w:val="none" w:sz="0" w:space="0" w:color="auto"/>
          </w:divBdr>
        </w:div>
        <w:div w:id="1943099160">
          <w:marLeft w:val="806"/>
          <w:marRight w:val="0"/>
          <w:marTop w:val="0"/>
          <w:marBottom w:val="0"/>
          <w:divBdr>
            <w:top w:val="none" w:sz="0" w:space="0" w:color="auto"/>
            <w:left w:val="none" w:sz="0" w:space="0" w:color="auto"/>
            <w:bottom w:val="none" w:sz="0" w:space="0" w:color="auto"/>
            <w:right w:val="none" w:sz="0" w:space="0" w:color="auto"/>
          </w:divBdr>
        </w:div>
        <w:div w:id="863402889">
          <w:marLeft w:val="806"/>
          <w:marRight w:val="0"/>
          <w:marTop w:val="0"/>
          <w:marBottom w:val="0"/>
          <w:divBdr>
            <w:top w:val="none" w:sz="0" w:space="0" w:color="auto"/>
            <w:left w:val="none" w:sz="0" w:space="0" w:color="auto"/>
            <w:bottom w:val="none" w:sz="0" w:space="0" w:color="auto"/>
            <w:right w:val="none" w:sz="0" w:space="0" w:color="auto"/>
          </w:divBdr>
        </w:div>
        <w:div w:id="990139926">
          <w:marLeft w:val="274"/>
          <w:marRight w:val="0"/>
          <w:marTop w:val="240"/>
          <w:marBottom w:val="0"/>
          <w:divBdr>
            <w:top w:val="none" w:sz="0" w:space="0" w:color="auto"/>
            <w:left w:val="none" w:sz="0" w:space="0" w:color="auto"/>
            <w:bottom w:val="none" w:sz="0" w:space="0" w:color="auto"/>
            <w:right w:val="none" w:sz="0" w:space="0" w:color="auto"/>
          </w:divBdr>
        </w:div>
        <w:div w:id="2082561989">
          <w:marLeft w:val="533"/>
          <w:marRight w:val="0"/>
          <w:marTop w:val="0"/>
          <w:marBottom w:val="0"/>
          <w:divBdr>
            <w:top w:val="none" w:sz="0" w:space="0" w:color="auto"/>
            <w:left w:val="none" w:sz="0" w:space="0" w:color="auto"/>
            <w:bottom w:val="none" w:sz="0" w:space="0" w:color="auto"/>
            <w:right w:val="none" w:sz="0" w:space="0" w:color="auto"/>
          </w:divBdr>
        </w:div>
        <w:div w:id="1128471158">
          <w:marLeft w:val="806"/>
          <w:marRight w:val="0"/>
          <w:marTop w:val="0"/>
          <w:marBottom w:val="0"/>
          <w:divBdr>
            <w:top w:val="none" w:sz="0" w:space="0" w:color="auto"/>
            <w:left w:val="none" w:sz="0" w:space="0" w:color="auto"/>
            <w:bottom w:val="none" w:sz="0" w:space="0" w:color="auto"/>
            <w:right w:val="none" w:sz="0" w:space="0" w:color="auto"/>
          </w:divBdr>
        </w:div>
        <w:div w:id="49573685">
          <w:marLeft w:val="1080"/>
          <w:marRight w:val="0"/>
          <w:marTop w:val="0"/>
          <w:marBottom w:val="0"/>
          <w:divBdr>
            <w:top w:val="none" w:sz="0" w:space="0" w:color="auto"/>
            <w:left w:val="none" w:sz="0" w:space="0" w:color="auto"/>
            <w:bottom w:val="none" w:sz="0" w:space="0" w:color="auto"/>
            <w:right w:val="none" w:sz="0" w:space="0" w:color="auto"/>
          </w:divBdr>
        </w:div>
        <w:div w:id="604121004">
          <w:marLeft w:val="274"/>
          <w:marRight w:val="0"/>
          <w:marTop w:val="240"/>
          <w:marBottom w:val="0"/>
          <w:divBdr>
            <w:top w:val="none" w:sz="0" w:space="0" w:color="auto"/>
            <w:left w:val="none" w:sz="0" w:space="0" w:color="auto"/>
            <w:bottom w:val="none" w:sz="0" w:space="0" w:color="auto"/>
            <w:right w:val="none" w:sz="0" w:space="0" w:color="auto"/>
          </w:divBdr>
        </w:div>
        <w:div w:id="1580359014">
          <w:marLeft w:val="533"/>
          <w:marRight w:val="0"/>
          <w:marTop w:val="0"/>
          <w:marBottom w:val="0"/>
          <w:divBdr>
            <w:top w:val="none" w:sz="0" w:space="0" w:color="auto"/>
            <w:left w:val="none" w:sz="0" w:space="0" w:color="auto"/>
            <w:bottom w:val="none" w:sz="0" w:space="0" w:color="auto"/>
            <w:right w:val="none" w:sz="0" w:space="0" w:color="auto"/>
          </w:divBdr>
        </w:div>
        <w:div w:id="1782845693">
          <w:marLeft w:val="806"/>
          <w:marRight w:val="0"/>
          <w:marTop w:val="0"/>
          <w:marBottom w:val="0"/>
          <w:divBdr>
            <w:top w:val="none" w:sz="0" w:space="0" w:color="auto"/>
            <w:left w:val="none" w:sz="0" w:space="0" w:color="auto"/>
            <w:bottom w:val="none" w:sz="0" w:space="0" w:color="auto"/>
            <w:right w:val="none" w:sz="0" w:space="0" w:color="auto"/>
          </w:divBdr>
        </w:div>
      </w:divsChild>
    </w:div>
    <w:div w:id="1179003789">
      <w:bodyDiv w:val="1"/>
      <w:marLeft w:val="0"/>
      <w:marRight w:val="0"/>
      <w:marTop w:val="0"/>
      <w:marBottom w:val="0"/>
      <w:divBdr>
        <w:top w:val="none" w:sz="0" w:space="0" w:color="auto"/>
        <w:left w:val="none" w:sz="0" w:space="0" w:color="auto"/>
        <w:bottom w:val="none" w:sz="0" w:space="0" w:color="auto"/>
        <w:right w:val="none" w:sz="0" w:space="0" w:color="auto"/>
      </w:divBdr>
      <w:divsChild>
        <w:div w:id="1709144489">
          <w:marLeft w:val="533"/>
          <w:marRight w:val="0"/>
          <w:marTop w:val="0"/>
          <w:marBottom w:val="0"/>
          <w:divBdr>
            <w:top w:val="none" w:sz="0" w:space="0" w:color="auto"/>
            <w:left w:val="none" w:sz="0" w:space="0" w:color="auto"/>
            <w:bottom w:val="none" w:sz="0" w:space="0" w:color="auto"/>
            <w:right w:val="none" w:sz="0" w:space="0" w:color="auto"/>
          </w:divBdr>
        </w:div>
        <w:div w:id="1612206180">
          <w:marLeft w:val="806"/>
          <w:marRight w:val="0"/>
          <w:marTop w:val="0"/>
          <w:marBottom w:val="0"/>
          <w:divBdr>
            <w:top w:val="none" w:sz="0" w:space="0" w:color="auto"/>
            <w:left w:val="none" w:sz="0" w:space="0" w:color="auto"/>
            <w:bottom w:val="none" w:sz="0" w:space="0" w:color="auto"/>
            <w:right w:val="none" w:sz="0" w:space="0" w:color="auto"/>
          </w:divBdr>
        </w:div>
        <w:div w:id="2031907824">
          <w:marLeft w:val="1080"/>
          <w:marRight w:val="0"/>
          <w:marTop w:val="0"/>
          <w:marBottom w:val="0"/>
          <w:divBdr>
            <w:top w:val="none" w:sz="0" w:space="0" w:color="auto"/>
            <w:left w:val="none" w:sz="0" w:space="0" w:color="auto"/>
            <w:bottom w:val="none" w:sz="0" w:space="0" w:color="auto"/>
            <w:right w:val="none" w:sz="0" w:space="0" w:color="auto"/>
          </w:divBdr>
        </w:div>
        <w:div w:id="599871539">
          <w:marLeft w:val="1080"/>
          <w:marRight w:val="0"/>
          <w:marTop w:val="0"/>
          <w:marBottom w:val="0"/>
          <w:divBdr>
            <w:top w:val="none" w:sz="0" w:space="0" w:color="auto"/>
            <w:left w:val="none" w:sz="0" w:space="0" w:color="auto"/>
            <w:bottom w:val="none" w:sz="0" w:space="0" w:color="auto"/>
            <w:right w:val="none" w:sz="0" w:space="0" w:color="auto"/>
          </w:divBdr>
        </w:div>
        <w:div w:id="71901693">
          <w:marLeft w:val="533"/>
          <w:marRight w:val="0"/>
          <w:marTop w:val="0"/>
          <w:marBottom w:val="0"/>
          <w:divBdr>
            <w:top w:val="none" w:sz="0" w:space="0" w:color="auto"/>
            <w:left w:val="none" w:sz="0" w:space="0" w:color="auto"/>
            <w:bottom w:val="none" w:sz="0" w:space="0" w:color="auto"/>
            <w:right w:val="none" w:sz="0" w:space="0" w:color="auto"/>
          </w:divBdr>
        </w:div>
        <w:div w:id="392587071">
          <w:marLeft w:val="806"/>
          <w:marRight w:val="0"/>
          <w:marTop w:val="0"/>
          <w:marBottom w:val="0"/>
          <w:divBdr>
            <w:top w:val="none" w:sz="0" w:space="0" w:color="auto"/>
            <w:left w:val="none" w:sz="0" w:space="0" w:color="auto"/>
            <w:bottom w:val="none" w:sz="0" w:space="0" w:color="auto"/>
            <w:right w:val="none" w:sz="0" w:space="0" w:color="auto"/>
          </w:divBdr>
        </w:div>
        <w:div w:id="938298971">
          <w:marLeft w:val="806"/>
          <w:marRight w:val="0"/>
          <w:marTop w:val="0"/>
          <w:marBottom w:val="0"/>
          <w:divBdr>
            <w:top w:val="none" w:sz="0" w:space="0" w:color="auto"/>
            <w:left w:val="none" w:sz="0" w:space="0" w:color="auto"/>
            <w:bottom w:val="none" w:sz="0" w:space="0" w:color="auto"/>
            <w:right w:val="none" w:sz="0" w:space="0" w:color="auto"/>
          </w:divBdr>
        </w:div>
        <w:div w:id="305161898">
          <w:marLeft w:val="533"/>
          <w:marRight w:val="0"/>
          <w:marTop w:val="0"/>
          <w:marBottom w:val="0"/>
          <w:divBdr>
            <w:top w:val="none" w:sz="0" w:space="0" w:color="auto"/>
            <w:left w:val="none" w:sz="0" w:space="0" w:color="auto"/>
            <w:bottom w:val="none" w:sz="0" w:space="0" w:color="auto"/>
            <w:right w:val="none" w:sz="0" w:space="0" w:color="auto"/>
          </w:divBdr>
        </w:div>
        <w:div w:id="2009358957">
          <w:marLeft w:val="806"/>
          <w:marRight w:val="0"/>
          <w:marTop w:val="0"/>
          <w:marBottom w:val="0"/>
          <w:divBdr>
            <w:top w:val="none" w:sz="0" w:space="0" w:color="auto"/>
            <w:left w:val="none" w:sz="0" w:space="0" w:color="auto"/>
            <w:bottom w:val="none" w:sz="0" w:space="0" w:color="auto"/>
            <w:right w:val="none" w:sz="0" w:space="0" w:color="auto"/>
          </w:divBdr>
        </w:div>
        <w:div w:id="625426802">
          <w:marLeft w:val="1080"/>
          <w:marRight w:val="0"/>
          <w:marTop w:val="0"/>
          <w:marBottom w:val="0"/>
          <w:divBdr>
            <w:top w:val="none" w:sz="0" w:space="0" w:color="auto"/>
            <w:left w:val="none" w:sz="0" w:space="0" w:color="auto"/>
            <w:bottom w:val="none" w:sz="0" w:space="0" w:color="auto"/>
            <w:right w:val="none" w:sz="0" w:space="0" w:color="auto"/>
          </w:divBdr>
        </w:div>
        <w:div w:id="1217935476">
          <w:marLeft w:val="806"/>
          <w:marRight w:val="0"/>
          <w:marTop w:val="0"/>
          <w:marBottom w:val="0"/>
          <w:divBdr>
            <w:top w:val="none" w:sz="0" w:space="0" w:color="auto"/>
            <w:left w:val="none" w:sz="0" w:space="0" w:color="auto"/>
            <w:bottom w:val="none" w:sz="0" w:space="0" w:color="auto"/>
            <w:right w:val="none" w:sz="0" w:space="0" w:color="auto"/>
          </w:divBdr>
        </w:div>
      </w:divsChild>
    </w:div>
    <w:div w:id="1298409473">
      <w:bodyDiv w:val="1"/>
      <w:marLeft w:val="0"/>
      <w:marRight w:val="0"/>
      <w:marTop w:val="0"/>
      <w:marBottom w:val="0"/>
      <w:divBdr>
        <w:top w:val="none" w:sz="0" w:space="0" w:color="auto"/>
        <w:left w:val="none" w:sz="0" w:space="0" w:color="auto"/>
        <w:bottom w:val="none" w:sz="0" w:space="0" w:color="auto"/>
        <w:right w:val="none" w:sz="0" w:space="0" w:color="auto"/>
      </w:divBdr>
    </w:div>
    <w:div w:id="1298871630">
      <w:bodyDiv w:val="1"/>
      <w:marLeft w:val="0"/>
      <w:marRight w:val="0"/>
      <w:marTop w:val="0"/>
      <w:marBottom w:val="0"/>
      <w:divBdr>
        <w:top w:val="none" w:sz="0" w:space="0" w:color="auto"/>
        <w:left w:val="none" w:sz="0" w:space="0" w:color="auto"/>
        <w:bottom w:val="none" w:sz="0" w:space="0" w:color="auto"/>
        <w:right w:val="none" w:sz="0" w:space="0" w:color="auto"/>
      </w:divBdr>
      <w:divsChild>
        <w:div w:id="1210990465">
          <w:marLeft w:val="806"/>
          <w:marRight w:val="0"/>
          <w:marTop w:val="0"/>
          <w:marBottom w:val="0"/>
          <w:divBdr>
            <w:top w:val="none" w:sz="0" w:space="0" w:color="auto"/>
            <w:left w:val="none" w:sz="0" w:space="0" w:color="auto"/>
            <w:bottom w:val="none" w:sz="0" w:space="0" w:color="auto"/>
            <w:right w:val="none" w:sz="0" w:space="0" w:color="auto"/>
          </w:divBdr>
        </w:div>
      </w:divsChild>
    </w:div>
    <w:div w:id="1304233804">
      <w:bodyDiv w:val="1"/>
      <w:marLeft w:val="0"/>
      <w:marRight w:val="0"/>
      <w:marTop w:val="0"/>
      <w:marBottom w:val="0"/>
      <w:divBdr>
        <w:top w:val="none" w:sz="0" w:space="0" w:color="auto"/>
        <w:left w:val="none" w:sz="0" w:space="0" w:color="auto"/>
        <w:bottom w:val="none" w:sz="0" w:space="0" w:color="auto"/>
        <w:right w:val="none" w:sz="0" w:space="0" w:color="auto"/>
      </w:divBdr>
      <w:divsChild>
        <w:div w:id="93670214">
          <w:marLeft w:val="274"/>
          <w:marRight w:val="0"/>
          <w:marTop w:val="240"/>
          <w:marBottom w:val="0"/>
          <w:divBdr>
            <w:top w:val="none" w:sz="0" w:space="0" w:color="auto"/>
            <w:left w:val="none" w:sz="0" w:space="0" w:color="auto"/>
            <w:bottom w:val="none" w:sz="0" w:space="0" w:color="auto"/>
            <w:right w:val="none" w:sz="0" w:space="0" w:color="auto"/>
          </w:divBdr>
        </w:div>
      </w:divsChild>
    </w:div>
    <w:div w:id="1418865579">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463229646">
      <w:bodyDiv w:val="1"/>
      <w:marLeft w:val="0"/>
      <w:marRight w:val="0"/>
      <w:marTop w:val="0"/>
      <w:marBottom w:val="0"/>
      <w:divBdr>
        <w:top w:val="none" w:sz="0" w:space="0" w:color="auto"/>
        <w:left w:val="none" w:sz="0" w:space="0" w:color="auto"/>
        <w:bottom w:val="none" w:sz="0" w:space="0" w:color="auto"/>
        <w:right w:val="none" w:sz="0" w:space="0" w:color="auto"/>
      </w:divBdr>
    </w:div>
    <w:div w:id="1562443968">
      <w:bodyDiv w:val="1"/>
      <w:marLeft w:val="0"/>
      <w:marRight w:val="0"/>
      <w:marTop w:val="0"/>
      <w:marBottom w:val="0"/>
      <w:divBdr>
        <w:top w:val="none" w:sz="0" w:space="0" w:color="auto"/>
        <w:left w:val="none" w:sz="0" w:space="0" w:color="auto"/>
        <w:bottom w:val="none" w:sz="0" w:space="0" w:color="auto"/>
        <w:right w:val="none" w:sz="0" w:space="0" w:color="auto"/>
      </w:divBdr>
      <w:divsChild>
        <w:div w:id="1647202489">
          <w:marLeft w:val="274"/>
          <w:marRight w:val="0"/>
          <w:marTop w:val="240"/>
          <w:marBottom w:val="0"/>
          <w:divBdr>
            <w:top w:val="none" w:sz="0" w:space="0" w:color="auto"/>
            <w:left w:val="none" w:sz="0" w:space="0" w:color="auto"/>
            <w:bottom w:val="none" w:sz="0" w:space="0" w:color="auto"/>
            <w:right w:val="none" w:sz="0" w:space="0" w:color="auto"/>
          </w:divBdr>
        </w:div>
        <w:div w:id="1477144977">
          <w:marLeft w:val="533"/>
          <w:marRight w:val="0"/>
          <w:marTop w:val="0"/>
          <w:marBottom w:val="0"/>
          <w:divBdr>
            <w:top w:val="none" w:sz="0" w:space="0" w:color="auto"/>
            <w:left w:val="none" w:sz="0" w:space="0" w:color="auto"/>
            <w:bottom w:val="none" w:sz="0" w:space="0" w:color="auto"/>
            <w:right w:val="none" w:sz="0" w:space="0" w:color="auto"/>
          </w:divBdr>
        </w:div>
        <w:div w:id="1955750100">
          <w:marLeft w:val="806"/>
          <w:marRight w:val="0"/>
          <w:marTop w:val="0"/>
          <w:marBottom w:val="0"/>
          <w:divBdr>
            <w:top w:val="none" w:sz="0" w:space="0" w:color="auto"/>
            <w:left w:val="none" w:sz="0" w:space="0" w:color="auto"/>
            <w:bottom w:val="none" w:sz="0" w:space="0" w:color="auto"/>
            <w:right w:val="none" w:sz="0" w:space="0" w:color="auto"/>
          </w:divBdr>
        </w:div>
        <w:div w:id="721251931">
          <w:marLeft w:val="806"/>
          <w:marRight w:val="0"/>
          <w:marTop w:val="0"/>
          <w:marBottom w:val="0"/>
          <w:divBdr>
            <w:top w:val="none" w:sz="0" w:space="0" w:color="auto"/>
            <w:left w:val="none" w:sz="0" w:space="0" w:color="auto"/>
            <w:bottom w:val="none" w:sz="0" w:space="0" w:color="auto"/>
            <w:right w:val="none" w:sz="0" w:space="0" w:color="auto"/>
          </w:divBdr>
        </w:div>
        <w:div w:id="397827803">
          <w:marLeft w:val="274"/>
          <w:marRight w:val="0"/>
          <w:marTop w:val="240"/>
          <w:marBottom w:val="0"/>
          <w:divBdr>
            <w:top w:val="none" w:sz="0" w:space="0" w:color="auto"/>
            <w:left w:val="none" w:sz="0" w:space="0" w:color="auto"/>
            <w:bottom w:val="none" w:sz="0" w:space="0" w:color="auto"/>
            <w:right w:val="none" w:sz="0" w:space="0" w:color="auto"/>
          </w:divBdr>
        </w:div>
        <w:div w:id="291837406">
          <w:marLeft w:val="533"/>
          <w:marRight w:val="0"/>
          <w:marTop w:val="0"/>
          <w:marBottom w:val="0"/>
          <w:divBdr>
            <w:top w:val="none" w:sz="0" w:space="0" w:color="auto"/>
            <w:left w:val="none" w:sz="0" w:space="0" w:color="auto"/>
            <w:bottom w:val="none" w:sz="0" w:space="0" w:color="auto"/>
            <w:right w:val="none" w:sz="0" w:space="0" w:color="auto"/>
          </w:divBdr>
        </w:div>
        <w:div w:id="651368855">
          <w:marLeft w:val="806"/>
          <w:marRight w:val="0"/>
          <w:marTop w:val="0"/>
          <w:marBottom w:val="0"/>
          <w:divBdr>
            <w:top w:val="none" w:sz="0" w:space="0" w:color="auto"/>
            <w:left w:val="none" w:sz="0" w:space="0" w:color="auto"/>
            <w:bottom w:val="none" w:sz="0" w:space="0" w:color="auto"/>
            <w:right w:val="none" w:sz="0" w:space="0" w:color="auto"/>
          </w:divBdr>
        </w:div>
        <w:div w:id="1733305110">
          <w:marLeft w:val="1080"/>
          <w:marRight w:val="0"/>
          <w:marTop w:val="0"/>
          <w:marBottom w:val="0"/>
          <w:divBdr>
            <w:top w:val="none" w:sz="0" w:space="0" w:color="auto"/>
            <w:left w:val="none" w:sz="0" w:space="0" w:color="auto"/>
            <w:bottom w:val="none" w:sz="0" w:space="0" w:color="auto"/>
            <w:right w:val="none" w:sz="0" w:space="0" w:color="auto"/>
          </w:divBdr>
        </w:div>
        <w:div w:id="994534182">
          <w:marLeft w:val="274"/>
          <w:marRight w:val="0"/>
          <w:marTop w:val="240"/>
          <w:marBottom w:val="0"/>
          <w:divBdr>
            <w:top w:val="none" w:sz="0" w:space="0" w:color="auto"/>
            <w:left w:val="none" w:sz="0" w:space="0" w:color="auto"/>
            <w:bottom w:val="none" w:sz="0" w:space="0" w:color="auto"/>
            <w:right w:val="none" w:sz="0" w:space="0" w:color="auto"/>
          </w:divBdr>
        </w:div>
        <w:div w:id="2072776373">
          <w:marLeft w:val="533"/>
          <w:marRight w:val="0"/>
          <w:marTop w:val="0"/>
          <w:marBottom w:val="0"/>
          <w:divBdr>
            <w:top w:val="none" w:sz="0" w:space="0" w:color="auto"/>
            <w:left w:val="none" w:sz="0" w:space="0" w:color="auto"/>
            <w:bottom w:val="none" w:sz="0" w:space="0" w:color="auto"/>
            <w:right w:val="none" w:sz="0" w:space="0" w:color="auto"/>
          </w:divBdr>
        </w:div>
        <w:div w:id="214893991">
          <w:marLeft w:val="806"/>
          <w:marRight w:val="0"/>
          <w:marTop w:val="0"/>
          <w:marBottom w:val="0"/>
          <w:divBdr>
            <w:top w:val="none" w:sz="0" w:space="0" w:color="auto"/>
            <w:left w:val="none" w:sz="0" w:space="0" w:color="auto"/>
            <w:bottom w:val="none" w:sz="0" w:space="0" w:color="auto"/>
            <w:right w:val="none" w:sz="0" w:space="0" w:color="auto"/>
          </w:divBdr>
        </w:div>
      </w:divsChild>
    </w:div>
    <w:div w:id="1699504684">
      <w:bodyDiv w:val="1"/>
      <w:marLeft w:val="0"/>
      <w:marRight w:val="0"/>
      <w:marTop w:val="0"/>
      <w:marBottom w:val="0"/>
      <w:divBdr>
        <w:top w:val="none" w:sz="0" w:space="0" w:color="auto"/>
        <w:left w:val="none" w:sz="0" w:space="0" w:color="auto"/>
        <w:bottom w:val="none" w:sz="0" w:space="0" w:color="auto"/>
        <w:right w:val="none" w:sz="0" w:space="0" w:color="auto"/>
      </w:divBdr>
    </w:div>
    <w:div w:id="2081512287">
      <w:bodyDiv w:val="1"/>
      <w:marLeft w:val="0"/>
      <w:marRight w:val="0"/>
      <w:marTop w:val="0"/>
      <w:marBottom w:val="0"/>
      <w:divBdr>
        <w:top w:val="none" w:sz="0" w:space="0" w:color="auto"/>
        <w:left w:val="none" w:sz="0" w:space="0" w:color="auto"/>
        <w:bottom w:val="none" w:sz="0" w:space="0" w:color="auto"/>
        <w:right w:val="none" w:sz="0" w:space="0" w:color="auto"/>
      </w:divBdr>
    </w:div>
    <w:div w:id="213163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file:///C:\Users\c00387628\AppData\Local\Temp\Docs\R1-2102245.zip" TargetMode="External"/><Relationship Id="rId18" Type="http://schemas.openxmlformats.org/officeDocument/2006/relationships/image" Target="media/image6.emf"/><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png"/><Relationship Id="rId25"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2.vsdx"/><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3EQ6UJ4K66FU-116443906-38960</_dlc_DocId>
    <_dlc_DocIdUrl xmlns="df4eea7b-52db-4162-980b-b352f1b580a3">
      <Url>https://projects.qualcomm.com/sites/meridian/_layouts/15/DocIdRedir.aspx?ID=3EQ6UJ4K66FU-116443906-38960</Url>
      <Description>3EQ6UJ4K66FU-116443906-38960</Description>
    </_dlc_DocIdUrl>
  </documentManagement>
</p:properties>
</file>

<file path=customXml/itemProps1.xml><?xml version="1.0" encoding="utf-8"?>
<ds:datastoreItem xmlns:ds="http://schemas.openxmlformats.org/officeDocument/2006/customXml" ds:itemID="{9DFC8689-EA68-458E-9A5F-47BB8F0D6993}">
  <ds:schemaRefs>
    <ds:schemaRef ds:uri="http://schemas.microsoft.com/sharepoint/events"/>
  </ds:schemaRefs>
</ds:datastoreItem>
</file>

<file path=customXml/itemProps2.xml><?xml version="1.0" encoding="utf-8"?>
<ds:datastoreItem xmlns:ds="http://schemas.openxmlformats.org/officeDocument/2006/customXml" ds:itemID="{661ED0C8-92FD-4977-900E-DDD323881981}">
  <ds:schemaRefs>
    <ds:schemaRef ds:uri="http://schemas.openxmlformats.org/officeDocument/2006/bibliography"/>
  </ds:schemaRefs>
</ds:datastoreItem>
</file>

<file path=customXml/itemProps3.xml><?xml version="1.0" encoding="utf-8"?>
<ds:datastoreItem xmlns:ds="http://schemas.openxmlformats.org/officeDocument/2006/customXml" ds:itemID="{4E44E847-063C-4AC1-A6CD-A95B0A4911B0}">
  <ds:schemaRefs>
    <ds:schemaRef ds:uri="http://schemas.microsoft.com/sharepoint/v3/contenttype/forms"/>
  </ds:schemaRefs>
</ds:datastoreItem>
</file>

<file path=customXml/itemProps4.xml><?xml version="1.0" encoding="utf-8"?>
<ds:datastoreItem xmlns:ds="http://schemas.openxmlformats.org/officeDocument/2006/customXml" ds:itemID="{7FC252A8-5B71-41E2-8069-60D8D6CDB0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E43B115-83B3-4924-8108-5D46E2F9F56C}">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10</Pages>
  <Words>3732</Words>
  <Characters>21279</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Changlong Xu</cp:lastModifiedBy>
  <cp:revision>38</cp:revision>
  <dcterms:created xsi:type="dcterms:W3CDTF">2021-11-05T05:08:00Z</dcterms:created>
  <dcterms:modified xsi:type="dcterms:W3CDTF">2021-11-05T06:46:00Z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c86a674c-18df-44f7-a190-9b92afda3af0</vt:lpwstr>
  </property>
</Properties>
</file>